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B4877" w14:textId="573DAED4" w:rsidR="002D20B7" w:rsidRPr="002D20B7" w:rsidRDefault="009D2CE1" w:rsidP="002D20B7">
      <w:pPr>
        <w:rPr>
          <w:rFonts w:ascii="Times New Roman" w:hAnsi="Times New Roman"/>
          <w:sz w:val="24"/>
        </w:rPr>
      </w:pPr>
      <w:r>
        <w:rPr>
          <w:noProof/>
        </w:rPr>
        <mc:AlternateContent>
          <mc:Choice Requires="wps">
            <w:drawing>
              <wp:anchor distT="0" distB="0" distL="114300" distR="114300" simplePos="0" relativeHeight="251664384" behindDoc="1" locked="0" layoutInCell="1" allowOverlap="1" wp14:anchorId="2BAB185A" wp14:editId="5CDE4D05">
                <wp:simplePos x="0" y="0"/>
                <wp:positionH relativeFrom="page">
                  <wp:posOffset>-104775</wp:posOffset>
                </wp:positionH>
                <wp:positionV relativeFrom="page">
                  <wp:posOffset>0</wp:posOffset>
                </wp:positionV>
                <wp:extent cx="7686675" cy="10691495"/>
                <wp:effectExtent l="0" t="0" r="0" b="0"/>
                <wp:wrapNone/>
                <wp:docPr id="20354771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6675" cy="10691495"/>
                        </a:xfrm>
                        <a:prstGeom prst="rect">
                          <a:avLst/>
                        </a:prstGeom>
                        <a:solidFill>
                          <a:srgbClr val="000F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EA9BB" id="Rectangle 10" o:spid="_x0000_s1026" style="position:absolute;margin-left:-8.25pt;margin-top:0;width:605.25pt;height:84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" fillcolor="#000f23" stroked="f" strokeweight="2pt">
                <w10:wrap anchorx="page" anchory="page"/>
              </v:rect>
            </w:pict>
          </mc:Fallback>
        </mc:AlternateContent>
      </w:r>
      <w:r w:rsidR="00BB7A17" w:rsidRPr="00EC13F5">
        <w:rPr>
          <w:rFonts w:ascii="Times New Roman" w:hAnsi="Times New Roman"/>
          <w:noProof/>
          <w:sz w:val="24"/>
        </w:rPr>
        <w:drawing>
          <wp:anchor distT="0" distB="0" distL="114300" distR="114300" simplePos="0" relativeHeight="251666432" behindDoc="0" locked="0" layoutInCell="1" allowOverlap="1" wp14:anchorId="142CF8BE" wp14:editId="06E6A72E">
            <wp:simplePos x="0" y="0"/>
            <wp:positionH relativeFrom="column">
              <wp:posOffset>19050</wp:posOffset>
            </wp:positionH>
            <wp:positionV relativeFrom="paragraph">
              <wp:posOffset>-219075</wp:posOffset>
            </wp:positionV>
            <wp:extent cx="7562850" cy="4874260"/>
            <wp:effectExtent l="0" t="0" r="0" b="254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62850" cy="487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8D4AA" w14:textId="20807531" w:rsidR="00A27978" w:rsidRDefault="00A27978" w:rsidP="00A27978">
      <w:pPr>
        <w:pStyle w:val="BodyText"/>
        <w:ind w:left="426"/>
      </w:pPr>
    </w:p>
    <w:p w14:paraId="4CD37112" w14:textId="77777777" w:rsidR="00A27978" w:rsidRDefault="00A27978" w:rsidP="00A27978">
      <w:pPr>
        <w:pStyle w:val="BodyText"/>
      </w:pPr>
    </w:p>
    <w:p w14:paraId="66A5AE5B" w14:textId="77777777" w:rsidR="00A27978" w:rsidRDefault="00A27978" w:rsidP="00A27978">
      <w:pPr>
        <w:pStyle w:val="BodyText"/>
      </w:pPr>
    </w:p>
    <w:p w14:paraId="7D1ECBB2" w14:textId="77777777" w:rsidR="00A27978" w:rsidRPr="008B456C" w:rsidRDefault="00A27978" w:rsidP="00A27978">
      <w:pPr>
        <w:pStyle w:val="BodyText"/>
      </w:pPr>
    </w:p>
    <w:p w14:paraId="2179686C" w14:textId="77777777" w:rsidR="00A27978" w:rsidRPr="008B456C" w:rsidRDefault="00A27978" w:rsidP="00A27978">
      <w:pPr>
        <w:pStyle w:val="BodyText"/>
      </w:pPr>
    </w:p>
    <w:p w14:paraId="49A7BB58" w14:textId="5E921B8D" w:rsidR="00A27978" w:rsidRPr="008B456C" w:rsidRDefault="00A27978" w:rsidP="00A27978">
      <w:pPr>
        <w:pStyle w:val="BodyText"/>
      </w:pPr>
    </w:p>
    <w:p w14:paraId="42CAFD14" w14:textId="575ADABB" w:rsidR="00A27978" w:rsidRDefault="00A27978" w:rsidP="00A27978">
      <w:pPr>
        <w:pStyle w:val="BodyText"/>
      </w:pPr>
    </w:p>
    <w:p w14:paraId="53861AB0" w14:textId="02739843" w:rsidR="00BB7A17" w:rsidRDefault="00BB7A17" w:rsidP="00A27978">
      <w:pPr>
        <w:pStyle w:val="BodyText"/>
      </w:pPr>
    </w:p>
    <w:p w14:paraId="27A4EB2D" w14:textId="7CDEF6F6" w:rsidR="00BB7A17" w:rsidRDefault="00BB7A17" w:rsidP="00A27978">
      <w:pPr>
        <w:pStyle w:val="BodyText"/>
      </w:pPr>
    </w:p>
    <w:p w14:paraId="10B53581" w14:textId="12D24C57" w:rsidR="00BB7A17" w:rsidRDefault="00BB7A17" w:rsidP="00A27978">
      <w:pPr>
        <w:pStyle w:val="BodyText"/>
      </w:pPr>
    </w:p>
    <w:p w14:paraId="28C75B1B" w14:textId="02FEE8D0" w:rsidR="00BB7A17" w:rsidRDefault="00BB7A17" w:rsidP="00A27978">
      <w:pPr>
        <w:pStyle w:val="BodyText"/>
      </w:pPr>
    </w:p>
    <w:p w14:paraId="08362A6A" w14:textId="2105D67D" w:rsidR="00BB7A17" w:rsidRDefault="00BB7A17" w:rsidP="00A27978">
      <w:pPr>
        <w:pStyle w:val="BodyText"/>
      </w:pPr>
    </w:p>
    <w:p w14:paraId="780249CC" w14:textId="0AD6043F" w:rsidR="00BB7A17" w:rsidRDefault="00BB7A17" w:rsidP="00A27978">
      <w:pPr>
        <w:pStyle w:val="BodyText"/>
      </w:pPr>
    </w:p>
    <w:p w14:paraId="4F6D9AC2" w14:textId="3AD6F552" w:rsidR="00BB7A17" w:rsidRDefault="00BB7A17" w:rsidP="00A27978">
      <w:pPr>
        <w:pStyle w:val="BodyText"/>
      </w:pPr>
    </w:p>
    <w:p w14:paraId="638E1365" w14:textId="5C8AE3E7" w:rsidR="00BB7A17" w:rsidRDefault="00BB7A17" w:rsidP="00A27978">
      <w:pPr>
        <w:pStyle w:val="BodyText"/>
      </w:pPr>
    </w:p>
    <w:p w14:paraId="5756096E" w14:textId="1AB4AC1C" w:rsidR="00BB7A17" w:rsidRDefault="00BB7A17" w:rsidP="00A27978">
      <w:pPr>
        <w:pStyle w:val="BodyText"/>
      </w:pPr>
    </w:p>
    <w:p w14:paraId="203B7E46" w14:textId="2567FD93" w:rsidR="00BB7A17" w:rsidRDefault="00BB7A17" w:rsidP="00A27978">
      <w:pPr>
        <w:pStyle w:val="BodyText"/>
      </w:pPr>
    </w:p>
    <w:p w14:paraId="2177C872" w14:textId="77777777" w:rsidR="00BB7A17" w:rsidRPr="008B456C" w:rsidRDefault="00BB7A17" w:rsidP="00A27978">
      <w:pPr>
        <w:pStyle w:val="BodyText"/>
      </w:pPr>
    </w:p>
    <w:p w14:paraId="6C6ACAA7" w14:textId="77777777" w:rsidR="00A27978" w:rsidRPr="008B456C" w:rsidRDefault="00A27978" w:rsidP="00A27978">
      <w:pPr>
        <w:pStyle w:val="BodyText"/>
      </w:pPr>
    </w:p>
    <w:p w14:paraId="44543530" w14:textId="1413253B" w:rsidR="00EC13F5" w:rsidRDefault="002D20B7" w:rsidP="00EC13F5">
      <w:pPr>
        <w:pStyle w:val="PoseidonCoverTitlewimage"/>
        <w:spacing w:before="360" w:line="209" w:lineRule="auto"/>
        <w:ind w:left="851" w:right="1843"/>
        <w:rPr>
          <w:color w:val="FFFFFF" w:themeColor="background1"/>
          <w:sz w:val="64"/>
          <w:szCs w:val="64"/>
        </w:rPr>
      </w:pPr>
      <w:r>
        <w:rPr>
          <w:color w:val="FFFFFF" w:themeColor="background1"/>
          <w:sz w:val="64"/>
          <w:szCs w:val="64"/>
        </w:rPr>
        <w:t>Project UK</w:t>
      </w:r>
      <w:r w:rsidR="00EC13F5">
        <w:rPr>
          <w:color w:val="FFFFFF" w:themeColor="background1"/>
          <w:sz w:val="64"/>
          <w:szCs w:val="64"/>
        </w:rPr>
        <w:t>: Round 1</w:t>
      </w:r>
    </w:p>
    <w:p w14:paraId="57ED50D1" w14:textId="51E2D6E6" w:rsidR="00A27978" w:rsidRPr="00D15F95" w:rsidRDefault="006B5824" w:rsidP="00EC13F5">
      <w:pPr>
        <w:pStyle w:val="PoseidonCoverTitlewimage"/>
        <w:spacing w:before="120" w:line="209" w:lineRule="auto"/>
        <w:ind w:left="851" w:right="1843"/>
        <w:rPr>
          <w:color w:val="FFFFFF" w:themeColor="background1"/>
          <w:sz w:val="64"/>
          <w:szCs w:val="64"/>
        </w:rPr>
      </w:pPr>
      <w:r w:rsidRPr="006B5824">
        <w:rPr>
          <w:color w:val="FFFFFF" w:themeColor="background1"/>
          <w:sz w:val="64"/>
          <w:szCs w:val="64"/>
        </w:rPr>
        <w:t xml:space="preserve">UK </w:t>
      </w:r>
      <w:proofErr w:type="gramStart"/>
      <w:r w:rsidRPr="006B5824">
        <w:rPr>
          <w:color w:val="FFFFFF" w:themeColor="background1"/>
          <w:sz w:val="64"/>
          <w:szCs w:val="64"/>
        </w:rPr>
        <w:t>South West</w:t>
      </w:r>
      <w:proofErr w:type="gramEnd"/>
      <w:r w:rsidRPr="006B5824">
        <w:rPr>
          <w:color w:val="FFFFFF" w:themeColor="background1"/>
          <w:sz w:val="64"/>
          <w:szCs w:val="64"/>
        </w:rPr>
        <w:t xml:space="preserve"> </w:t>
      </w:r>
      <w:r w:rsidR="001C7885">
        <w:rPr>
          <w:color w:val="FFFFFF" w:themeColor="background1"/>
          <w:sz w:val="64"/>
          <w:szCs w:val="64"/>
        </w:rPr>
        <w:t xml:space="preserve">of </w:t>
      </w:r>
      <w:r w:rsidRPr="006B5824">
        <w:rPr>
          <w:color w:val="FFFFFF" w:themeColor="background1"/>
          <w:sz w:val="64"/>
          <w:szCs w:val="64"/>
        </w:rPr>
        <w:t xml:space="preserve">England </w:t>
      </w:r>
      <w:r>
        <w:rPr>
          <w:color w:val="FFFFFF" w:themeColor="background1"/>
          <w:sz w:val="64"/>
          <w:szCs w:val="64"/>
        </w:rPr>
        <w:t>&amp;</w:t>
      </w:r>
      <w:r w:rsidRPr="006B5824">
        <w:rPr>
          <w:color w:val="FFFFFF" w:themeColor="background1"/>
          <w:sz w:val="64"/>
          <w:szCs w:val="64"/>
        </w:rPr>
        <w:t xml:space="preserve"> Celtic Sea crustacean pot fishery</w:t>
      </w:r>
    </w:p>
    <w:p w14:paraId="46424E59" w14:textId="65F3407F" w:rsidR="00A27978" w:rsidRPr="008B456C" w:rsidRDefault="009D2CE1" w:rsidP="00A27978">
      <w:pPr>
        <w:pStyle w:val="BodyText"/>
        <w:rPr>
          <w:sz w:val="12"/>
        </w:rPr>
      </w:pPr>
      <w:r>
        <w:rPr>
          <w:noProof/>
        </w:rPr>
        <mc:AlternateContent>
          <mc:Choice Requires="wps">
            <w:drawing>
              <wp:anchor distT="4294967295" distB="4294967295" distL="0" distR="0" simplePos="0" relativeHeight="251663360" behindDoc="0" locked="0" layoutInCell="1" allowOverlap="1" wp14:anchorId="601896AC" wp14:editId="08956292">
                <wp:simplePos x="0" y="0"/>
                <wp:positionH relativeFrom="page">
                  <wp:posOffset>539750</wp:posOffset>
                </wp:positionH>
                <wp:positionV relativeFrom="paragraph">
                  <wp:posOffset>124459</wp:posOffset>
                </wp:positionV>
                <wp:extent cx="4815205" cy="0"/>
                <wp:effectExtent l="0" t="0" r="0" b="0"/>
                <wp:wrapTopAndBottom/>
                <wp:docPr id="73753269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5205" cy="0"/>
                        </a:xfrm>
                        <a:prstGeom prst="line">
                          <a:avLst/>
                        </a:prstGeom>
                        <a:noFill/>
                        <a:ln w="12700">
                          <a:solidFill>
                            <a:srgbClr val="00AD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3C7185" id="Straight Connector 9" o:spid="_x0000_s1026" style="position:absolute;z-index:251663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9.8pt" to="421.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" strokecolor="#00add9" strokeweight="1pt">
                <w10:wrap type="topAndBottom" anchorx="page"/>
              </v:line>
            </w:pict>
          </mc:Fallback>
        </mc:AlternateContent>
      </w:r>
    </w:p>
    <w:p w14:paraId="511E962A" w14:textId="378BD916" w:rsidR="00D15F95" w:rsidRDefault="002D20B7" w:rsidP="00A27978">
      <w:pPr>
        <w:pStyle w:val="PoseidonCoverSubTitlewimage"/>
      </w:pPr>
      <w:r>
        <w:t xml:space="preserve">Year </w:t>
      </w:r>
      <w:r w:rsidR="008E195E">
        <w:t>6</w:t>
      </w:r>
      <w:r>
        <w:t xml:space="preserve"> report</w:t>
      </w:r>
    </w:p>
    <w:p w14:paraId="01446C01" w14:textId="77777777" w:rsidR="00EB19B1" w:rsidRDefault="00EB19B1" w:rsidP="00A27978">
      <w:pPr>
        <w:pStyle w:val="PoseidonCoverSubTitlewimage"/>
      </w:pPr>
    </w:p>
    <w:p w14:paraId="2567C2A7" w14:textId="1562D365" w:rsidR="00A27978" w:rsidRPr="009D361D" w:rsidRDefault="00A27978" w:rsidP="009D361D">
      <w:pPr>
        <w:ind w:firstLine="851"/>
        <w:rPr>
          <w:b/>
          <w:bCs/>
          <w:color w:val="FFFFFF" w:themeColor="background1"/>
        </w:rPr>
        <w:sectPr w:rsidR="00A27978" w:rsidRPr="009D361D">
          <w:footerReference w:type="even" r:id="rId9"/>
          <w:pgSz w:w="11910" w:h="16840"/>
          <w:pgMar w:top="0" w:right="0" w:bottom="1580" w:left="0" w:header="0" w:footer="1387" w:gutter="0"/>
          <w:cols w:space="720"/>
        </w:sectPr>
      </w:pPr>
      <w:r w:rsidRPr="009D361D">
        <w:rPr>
          <w:b/>
          <w:bCs/>
          <w:noProof/>
          <w:color w:val="FFFFFF" w:themeColor="background1"/>
        </w:rPr>
        <w:drawing>
          <wp:anchor distT="0" distB="0" distL="114300" distR="114300" simplePos="0" relativeHeight="251665408" behindDoc="0" locked="0" layoutInCell="1" allowOverlap="1" wp14:anchorId="48A2DE50" wp14:editId="2B37891E">
            <wp:simplePos x="0" y="0"/>
            <wp:positionH relativeFrom="page">
              <wp:posOffset>4500880</wp:posOffset>
            </wp:positionH>
            <wp:positionV relativeFrom="page">
              <wp:posOffset>9685020</wp:posOffset>
            </wp:positionV>
            <wp:extent cx="2516400" cy="482400"/>
            <wp:effectExtent l="0" t="0" r="0" b="635"/>
            <wp:wrapThrough wrapText="bothSides">
              <wp:wrapPolygon edited="0">
                <wp:start x="1527" y="0"/>
                <wp:lineTo x="0" y="12522"/>
                <wp:lineTo x="0" y="14798"/>
                <wp:lineTo x="872" y="20490"/>
                <wp:lineTo x="21371" y="20490"/>
                <wp:lineTo x="21371" y="0"/>
                <wp:lineTo x="152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2516400" cy="482400"/>
                    </a:xfrm>
                    <a:prstGeom prst="rect">
                      <a:avLst/>
                    </a:prstGeom>
                  </pic:spPr>
                </pic:pic>
              </a:graphicData>
            </a:graphic>
            <wp14:sizeRelH relativeFrom="margin">
              <wp14:pctWidth>0</wp14:pctWidth>
            </wp14:sizeRelH>
            <wp14:sizeRelV relativeFrom="margin">
              <wp14:pctHeight>0</wp14:pctHeight>
            </wp14:sizeRelV>
          </wp:anchor>
        </w:drawing>
      </w:r>
      <w:r w:rsidR="00787247" w:rsidRPr="009D361D">
        <w:rPr>
          <w:b/>
          <w:bCs/>
          <w:color w:val="FFFFFF" w:themeColor="background1"/>
        </w:rPr>
        <w:t>May</w:t>
      </w:r>
      <w:r w:rsidR="00EB19B1" w:rsidRPr="009D361D">
        <w:rPr>
          <w:b/>
          <w:bCs/>
          <w:color w:val="FFFFFF" w:themeColor="background1"/>
        </w:rPr>
        <w:t xml:space="preserve"> </w:t>
      </w:r>
      <w:r w:rsidRPr="009D361D">
        <w:rPr>
          <w:b/>
          <w:bCs/>
          <w:color w:val="FFFFFF" w:themeColor="background1"/>
        </w:rPr>
        <w:t>202</w:t>
      </w:r>
      <w:r w:rsidR="008E195E" w:rsidRPr="009D361D">
        <w:rPr>
          <w:b/>
          <w:bCs/>
          <w:color w:val="FFFFFF" w:themeColor="background1"/>
        </w:rPr>
        <w:t>3</w:t>
      </w:r>
      <w:r w:rsidRPr="009D361D">
        <w:rPr>
          <w:b/>
          <w:bCs/>
          <w:color w:val="FFFFFF" w:themeColor="background1"/>
        </w:rPr>
        <w:t xml:space="preserve"> </w:t>
      </w:r>
    </w:p>
    <w:p w14:paraId="18A338CB" w14:textId="5A2ECABA" w:rsidR="00A27978" w:rsidRPr="006C4CE9" w:rsidRDefault="009D2CE1" w:rsidP="00FF2622">
      <w:pPr>
        <w:widowControl w:val="0"/>
        <w:spacing w:line="250" w:lineRule="auto"/>
        <w:ind w:left="147" w:right="5347"/>
        <w:rPr>
          <w:kern w:val="2"/>
          <w:sz w:val="18"/>
        </w:rPr>
      </w:pPr>
      <w:r>
        <w:rPr>
          <w:noProof/>
        </w:rPr>
        <w:lastRenderedPageBreak/>
        <mc:AlternateContent>
          <mc:Choice Requires="wps">
            <w:drawing>
              <wp:anchor distT="0" distB="0" distL="114300" distR="114300" simplePos="0" relativeHeight="251661312" behindDoc="0" locked="0" layoutInCell="1" allowOverlap="1" wp14:anchorId="17001079" wp14:editId="31711491">
                <wp:simplePos x="0" y="0"/>
                <wp:positionH relativeFrom="page">
                  <wp:posOffset>544830</wp:posOffset>
                </wp:positionH>
                <wp:positionV relativeFrom="page">
                  <wp:posOffset>720090</wp:posOffset>
                </wp:positionV>
                <wp:extent cx="2623820" cy="918210"/>
                <wp:effectExtent l="0" t="0" r="0" b="0"/>
                <wp:wrapNone/>
                <wp:docPr id="6651016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918210"/>
                        </a:xfrm>
                        <a:prstGeom prst="rect">
                          <a:avLst/>
                        </a:prstGeom>
                        <a:noFill/>
                        <a:ln>
                          <a:noFill/>
                        </a:ln>
                      </wps:spPr>
                      <wps:txbx>
                        <w:txbxContent>
                          <w:p w14:paraId="61A520E6" w14:textId="6EA7A9DC" w:rsidR="00A27978" w:rsidRPr="00004386" w:rsidRDefault="002D20B7" w:rsidP="00A27978">
                            <w:pPr>
                              <w:spacing w:line="600" w:lineRule="exact"/>
                              <w:rPr>
                                <w:b/>
                                <w:spacing w:val="-25"/>
                                <w:sz w:val="60"/>
                              </w:rPr>
                            </w:pPr>
                            <w:r>
                              <w:rPr>
                                <w:b/>
                                <w:color w:val="003694"/>
                                <w:spacing w:val="-25"/>
                                <w:sz w:val="60"/>
                              </w:rPr>
                              <w:t>Report</w:t>
                            </w:r>
                            <w:r w:rsidR="00A27978">
                              <w:rPr>
                                <w:b/>
                                <w:color w:val="003694"/>
                                <w:spacing w:val="-25"/>
                                <w:sz w:val="60"/>
                              </w:rPr>
                              <w:t xml:space="preserv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01079" id="_x0000_t202" coordsize="21600,21600" o:spt="202" path="m,l,21600r21600,l21600,xe">
                <v:stroke joinstyle="miter"/>
                <v:path gradientshapeok="t" o:connecttype="rect"/>
              </v:shapetype>
              <v:shape id="Text Box 8" o:spid="_x0000_s1026" type="#_x0000_t202" style="position:absolute;left:0;text-align:left;margin-left:42.9pt;margin-top:56.7pt;width:206.6pt;height:72.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" filled="f" stroked="f">
                <v:textbox inset="0,0,0,0">
                  <w:txbxContent>
                    <w:p w14:paraId="61A520E6" w14:textId="6EA7A9DC" w:rsidR="00A27978" w:rsidRPr="00004386" w:rsidRDefault="002D20B7" w:rsidP="00A27978">
                      <w:pPr>
                        <w:spacing w:line="600" w:lineRule="exact"/>
                        <w:rPr>
                          <w:b/>
                          <w:spacing w:val="-25"/>
                          <w:sz w:val="60"/>
                        </w:rPr>
                      </w:pPr>
                      <w:r>
                        <w:rPr>
                          <w:b/>
                          <w:color w:val="003694"/>
                          <w:spacing w:val="-25"/>
                          <w:sz w:val="60"/>
                        </w:rPr>
                        <w:t>Report</w:t>
                      </w:r>
                      <w:r w:rsidR="00A27978">
                        <w:rPr>
                          <w:b/>
                          <w:color w:val="003694"/>
                          <w:spacing w:val="-25"/>
                          <w:sz w:val="60"/>
                        </w:rPr>
                        <w:t xml:space="preserve"> Information</w:t>
                      </w:r>
                    </w:p>
                  </w:txbxContent>
                </v:textbox>
                <w10:wrap anchorx="page" anchory="page"/>
              </v:shape>
            </w:pict>
          </mc:Fallback>
        </mc:AlternateContent>
      </w:r>
      <w:r w:rsidR="00A27978" w:rsidRPr="0069505A">
        <w:rPr>
          <w:rStyle w:val="PoseidonReportInfoSubTitle"/>
        </w:rPr>
        <w:t>Disclaimer:</w:t>
      </w:r>
      <w:r w:rsidR="00A27978" w:rsidRPr="00760FB2">
        <w:rPr>
          <w:b/>
          <w:color w:val="003694"/>
          <w:kern w:val="2"/>
          <w:sz w:val="18"/>
        </w:rPr>
        <w:t xml:space="preserve"> </w:t>
      </w:r>
      <w:r w:rsidR="00A27978" w:rsidRPr="00E14443">
        <w:rPr>
          <w:rStyle w:val="PoseidonReportInfotext"/>
        </w:rPr>
        <w:t>T</w:t>
      </w:r>
      <w:r w:rsidR="00A27978" w:rsidRPr="006C4CE9">
        <w:rPr>
          <w:kern w:val="2"/>
          <w:sz w:val="18"/>
        </w:rPr>
        <w:t xml:space="preserve">his </w:t>
      </w:r>
      <w:r w:rsidR="002D20B7">
        <w:rPr>
          <w:kern w:val="2"/>
          <w:sz w:val="18"/>
        </w:rPr>
        <w:t>Report</w:t>
      </w:r>
      <w:r w:rsidR="00EB19B1">
        <w:rPr>
          <w:kern w:val="2"/>
          <w:sz w:val="18"/>
        </w:rPr>
        <w:t xml:space="preserve"> </w:t>
      </w:r>
      <w:r w:rsidR="00A27978" w:rsidRPr="006C4CE9">
        <w:rPr>
          <w:kern w:val="2"/>
          <w:sz w:val="18"/>
        </w:rPr>
        <w:t xml:space="preserve">has been prepared </w:t>
      </w:r>
      <w:r w:rsidR="00A27978">
        <w:rPr>
          <w:kern w:val="2"/>
          <w:sz w:val="18"/>
        </w:rPr>
        <w:t xml:space="preserve">for </w:t>
      </w:r>
      <w:r w:rsidR="002D20B7">
        <w:rPr>
          <w:kern w:val="2"/>
          <w:sz w:val="18"/>
        </w:rPr>
        <w:t>Project UK</w:t>
      </w:r>
      <w:r w:rsidR="00A27978" w:rsidRPr="006C4CE9">
        <w:rPr>
          <w:kern w:val="2"/>
          <w:sz w:val="18"/>
        </w:rPr>
        <w:t>.</w:t>
      </w:r>
      <w:r w:rsidR="00A27978">
        <w:rPr>
          <w:kern w:val="2"/>
          <w:sz w:val="18"/>
        </w:rPr>
        <w:t xml:space="preserve"> </w:t>
      </w:r>
      <w:r w:rsidR="00A27978" w:rsidRPr="006C4CE9">
        <w:rPr>
          <w:kern w:val="2"/>
          <w:sz w:val="18"/>
        </w:rPr>
        <w:t xml:space="preserve">The views expressed in this </w:t>
      </w:r>
      <w:r w:rsidR="002D20B7">
        <w:rPr>
          <w:kern w:val="2"/>
          <w:sz w:val="18"/>
        </w:rPr>
        <w:t>report</w:t>
      </w:r>
      <w:r w:rsidR="00A27978" w:rsidRPr="006C4CE9">
        <w:rPr>
          <w:kern w:val="2"/>
          <w:sz w:val="18"/>
        </w:rPr>
        <w:t xml:space="preserve"> are purely those of the authors.  The content of this </w:t>
      </w:r>
      <w:r w:rsidR="002D20B7">
        <w:rPr>
          <w:kern w:val="2"/>
          <w:sz w:val="18"/>
        </w:rPr>
        <w:t>report</w:t>
      </w:r>
      <w:r w:rsidR="00A27978" w:rsidRPr="006C4CE9">
        <w:rPr>
          <w:kern w:val="2"/>
          <w:sz w:val="18"/>
        </w:rPr>
        <w:t xml:space="preserve">, or any part thereof, may not be reproduced without explicit reference to the source.  The </w:t>
      </w:r>
      <w:r w:rsidR="00A27978">
        <w:rPr>
          <w:kern w:val="2"/>
          <w:sz w:val="18"/>
        </w:rPr>
        <w:t xml:space="preserve">information presented in the </w:t>
      </w:r>
      <w:r w:rsidR="002D20B7">
        <w:rPr>
          <w:kern w:val="2"/>
          <w:sz w:val="18"/>
        </w:rPr>
        <w:t xml:space="preserve">report </w:t>
      </w:r>
      <w:r w:rsidR="00A27978">
        <w:rPr>
          <w:kern w:val="2"/>
          <w:sz w:val="18"/>
        </w:rPr>
        <w:t>is</w:t>
      </w:r>
      <w:r w:rsidR="00A27978" w:rsidRPr="006C4CE9">
        <w:rPr>
          <w:kern w:val="2"/>
          <w:sz w:val="18"/>
        </w:rPr>
        <w:t xml:space="preserve"> based on the best data collection and knowledge of the authors within the </w:t>
      </w:r>
      <w:proofErr w:type="gramStart"/>
      <w:r w:rsidR="00A27978" w:rsidRPr="006C4CE9">
        <w:rPr>
          <w:kern w:val="2"/>
          <w:sz w:val="18"/>
        </w:rPr>
        <w:t>time period</w:t>
      </w:r>
      <w:proofErr w:type="gramEnd"/>
      <w:r w:rsidR="00A27978" w:rsidRPr="006C4CE9">
        <w:rPr>
          <w:kern w:val="2"/>
          <w:sz w:val="18"/>
        </w:rPr>
        <w:t xml:space="preserve"> set to </w:t>
      </w:r>
      <w:r w:rsidR="00A27978">
        <w:rPr>
          <w:kern w:val="2"/>
          <w:sz w:val="18"/>
        </w:rPr>
        <w:t>undertake the proposal</w:t>
      </w:r>
      <w:r w:rsidR="00A27978" w:rsidRPr="006C4CE9">
        <w:rPr>
          <w:kern w:val="2"/>
          <w:sz w:val="18"/>
        </w:rPr>
        <w:t>.</w:t>
      </w:r>
    </w:p>
    <w:p w14:paraId="48C67918" w14:textId="77777777" w:rsidR="00A27978" w:rsidRPr="00760FB2" w:rsidRDefault="00A27978" w:rsidP="00A27978">
      <w:pPr>
        <w:pStyle w:val="BodyText"/>
      </w:pPr>
    </w:p>
    <w:p w14:paraId="01207426" w14:textId="10FAF92C" w:rsidR="00A27978" w:rsidRPr="00760FB2" w:rsidRDefault="00A27978" w:rsidP="002D20B7">
      <w:pPr>
        <w:ind w:left="150" w:right="5347"/>
        <w:rPr>
          <w:kern w:val="2"/>
          <w:sz w:val="18"/>
        </w:rPr>
      </w:pPr>
      <w:r w:rsidRPr="0069505A">
        <w:rPr>
          <w:rStyle w:val="PoseidonReportInfoSubTitle"/>
        </w:rPr>
        <w:t>Client:</w:t>
      </w:r>
      <w:r w:rsidRPr="00E14443">
        <w:rPr>
          <w:rStyle w:val="PoseidonReportInfotext"/>
        </w:rPr>
        <w:t xml:space="preserve"> </w:t>
      </w:r>
      <w:r w:rsidR="002D20B7">
        <w:rPr>
          <w:kern w:val="2"/>
          <w:sz w:val="18"/>
        </w:rPr>
        <w:t xml:space="preserve">Project UK, facilitated by the Marine Stewardship Council </w:t>
      </w:r>
    </w:p>
    <w:p w14:paraId="551494E5" w14:textId="77777777" w:rsidR="00A27978" w:rsidRPr="00760FB2" w:rsidRDefault="00A27978" w:rsidP="00A27978">
      <w:pPr>
        <w:pStyle w:val="BodyText"/>
      </w:pPr>
    </w:p>
    <w:p w14:paraId="11A0ECC9" w14:textId="37A1A80C" w:rsidR="00A27978" w:rsidRDefault="00A27978" w:rsidP="00A27978">
      <w:pPr>
        <w:spacing w:line="249" w:lineRule="auto"/>
        <w:ind w:left="150" w:right="5347"/>
        <w:rPr>
          <w:rStyle w:val="PoseidonReportInfotext"/>
        </w:rPr>
      </w:pPr>
      <w:r w:rsidRPr="0069505A">
        <w:rPr>
          <w:rStyle w:val="PoseidonReportInfoSubTitle"/>
        </w:rPr>
        <w:t>Version:</w:t>
      </w:r>
      <w:r w:rsidRPr="00760FB2">
        <w:rPr>
          <w:b/>
          <w:color w:val="003694"/>
          <w:kern w:val="2"/>
          <w:sz w:val="18"/>
        </w:rPr>
        <w:t xml:space="preserve"> </w:t>
      </w:r>
      <w:r w:rsidR="00EB19B1">
        <w:rPr>
          <w:rStyle w:val="PoseidonReportInfotext"/>
        </w:rPr>
        <w:t>v</w:t>
      </w:r>
      <w:r w:rsidR="008E195E">
        <w:rPr>
          <w:rStyle w:val="PoseidonReportInfotext"/>
        </w:rPr>
        <w:t>3</w:t>
      </w:r>
      <w:r w:rsidR="009B1A7B">
        <w:rPr>
          <w:rStyle w:val="PoseidonReportInfotext"/>
        </w:rPr>
        <w:t>-3</w:t>
      </w:r>
    </w:p>
    <w:p w14:paraId="65A8A6EB" w14:textId="67FA8FA6" w:rsidR="00A27978" w:rsidRDefault="00A27978" w:rsidP="00A27978">
      <w:pPr>
        <w:spacing w:line="249" w:lineRule="auto"/>
        <w:ind w:left="150" w:right="5347"/>
        <w:rPr>
          <w:kern w:val="2"/>
          <w:sz w:val="18"/>
        </w:rPr>
      </w:pPr>
      <w:r>
        <w:rPr>
          <w:rStyle w:val="PoseidonReportInfoSubTitle"/>
        </w:rPr>
        <w:t>Status</w:t>
      </w:r>
      <w:r w:rsidRPr="0069505A">
        <w:rPr>
          <w:rStyle w:val="PoseidonReportInfoSubTitle"/>
        </w:rPr>
        <w:t>:</w:t>
      </w:r>
      <w:r w:rsidRPr="00760FB2">
        <w:rPr>
          <w:b/>
          <w:color w:val="003694"/>
          <w:kern w:val="2"/>
          <w:sz w:val="18"/>
        </w:rPr>
        <w:t xml:space="preserve"> </w:t>
      </w:r>
      <w:r w:rsidR="002D20B7">
        <w:rPr>
          <w:rStyle w:val="PoseidonReportInfotext"/>
        </w:rPr>
        <w:t>Draft</w:t>
      </w:r>
    </w:p>
    <w:p w14:paraId="3A25ABB9" w14:textId="01D80B24" w:rsidR="004A300C" w:rsidRDefault="004A300C" w:rsidP="004A300C">
      <w:pPr>
        <w:spacing w:line="249" w:lineRule="auto"/>
        <w:ind w:left="150" w:right="5347"/>
        <w:rPr>
          <w:rStyle w:val="PoseidonReportInfotext"/>
        </w:rPr>
      </w:pPr>
      <w:r>
        <w:rPr>
          <w:rStyle w:val="PoseidonReportInfoSubTitle"/>
        </w:rPr>
        <w:t>Prepared by</w:t>
      </w:r>
      <w:r w:rsidRPr="0069505A">
        <w:rPr>
          <w:rStyle w:val="PoseidonReportInfoSubTitle"/>
        </w:rPr>
        <w:t>:</w:t>
      </w:r>
      <w:r w:rsidRPr="00760FB2">
        <w:rPr>
          <w:b/>
          <w:color w:val="003694"/>
          <w:kern w:val="2"/>
          <w:sz w:val="18"/>
        </w:rPr>
        <w:t xml:space="preserve"> </w:t>
      </w:r>
      <w:r w:rsidR="006B5824">
        <w:rPr>
          <w:rStyle w:val="PoseidonReportInfotext"/>
        </w:rPr>
        <w:t>Tim Huntington</w:t>
      </w:r>
    </w:p>
    <w:p w14:paraId="121885A7" w14:textId="0253FF45" w:rsidR="00A27978" w:rsidRDefault="002D20B7" w:rsidP="00A27978">
      <w:pPr>
        <w:spacing w:line="249" w:lineRule="auto"/>
        <w:ind w:left="150" w:right="5347"/>
        <w:rPr>
          <w:rStyle w:val="PoseidonReportInfotext"/>
        </w:rPr>
      </w:pPr>
      <w:r>
        <w:rPr>
          <w:rStyle w:val="PoseidonReportInfoSubTitle"/>
        </w:rPr>
        <w:t>Report</w:t>
      </w:r>
      <w:r w:rsidR="00A27978" w:rsidRPr="0069505A">
        <w:rPr>
          <w:rStyle w:val="PoseidonReportInfoSubTitle"/>
        </w:rPr>
        <w:t xml:space="preserve"> Ref:</w:t>
      </w:r>
      <w:r w:rsidR="00A27978" w:rsidRPr="00760FB2">
        <w:rPr>
          <w:b/>
          <w:color w:val="003694"/>
          <w:kern w:val="2"/>
          <w:sz w:val="18"/>
        </w:rPr>
        <w:t xml:space="preserve"> </w:t>
      </w:r>
      <w:r w:rsidR="00A27978">
        <w:rPr>
          <w:rStyle w:val="PoseidonReportInfotext"/>
        </w:rPr>
        <w:t>GBR-</w:t>
      </w:r>
      <w:r w:rsidR="008E195E">
        <w:rPr>
          <w:rStyle w:val="PoseidonReportInfotext"/>
        </w:rPr>
        <w:t>1816</w:t>
      </w:r>
    </w:p>
    <w:p w14:paraId="1BA65E2F" w14:textId="5979367A" w:rsidR="00A27978" w:rsidRPr="00760FB2" w:rsidRDefault="00A27978" w:rsidP="00A27978">
      <w:pPr>
        <w:spacing w:line="249" w:lineRule="auto"/>
        <w:ind w:left="150" w:right="5347"/>
        <w:rPr>
          <w:kern w:val="2"/>
        </w:rPr>
      </w:pPr>
      <w:r w:rsidRPr="0069505A">
        <w:rPr>
          <w:rStyle w:val="PoseidonReportInfoSubTitle"/>
        </w:rPr>
        <w:t>Date Issued:</w:t>
      </w:r>
      <w:r w:rsidRPr="00760FB2">
        <w:rPr>
          <w:b/>
          <w:color w:val="003694"/>
          <w:kern w:val="2"/>
          <w:sz w:val="18"/>
        </w:rPr>
        <w:t xml:space="preserve"> </w:t>
      </w:r>
      <w:r w:rsidR="009B1A7B" w:rsidRPr="009B1A7B">
        <w:rPr>
          <w:rStyle w:val="PoseidonReportInfotext"/>
        </w:rPr>
        <w:t xml:space="preserve">03 </w:t>
      </w:r>
      <w:r w:rsidR="00D27078">
        <w:rPr>
          <w:rStyle w:val="PoseidonReportInfotext"/>
        </w:rPr>
        <w:t>May</w:t>
      </w:r>
      <w:r w:rsidR="00EB19B1">
        <w:rPr>
          <w:rStyle w:val="PoseidonReportInfotext"/>
        </w:rPr>
        <w:t xml:space="preserve"> 202</w:t>
      </w:r>
      <w:r w:rsidR="008E195E">
        <w:rPr>
          <w:rStyle w:val="PoseidonReportInfotext"/>
        </w:rPr>
        <w:t>3</w:t>
      </w:r>
    </w:p>
    <w:p w14:paraId="5877FFAC" w14:textId="77777777" w:rsidR="00A27978" w:rsidRPr="00760FB2" w:rsidRDefault="00A27978" w:rsidP="00A27978">
      <w:pPr>
        <w:pStyle w:val="BodyText"/>
      </w:pPr>
    </w:p>
    <w:p w14:paraId="0E985815" w14:textId="77777777" w:rsidR="00A27978" w:rsidRPr="00760FB2" w:rsidRDefault="00A27978" w:rsidP="00A27978">
      <w:pPr>
        <w:pStyle w:val="BodyText"/>
      </w:pPr>
    </w:p>
    <w:p w14:paraId="0577D501" w14:textId="77777777" w:rsidR="00A27978" w:rsidRPr="00760FB2" w:rsidRDefault="00A27978" w:rsidP="00A27978">
      <w:pPr>
        <w:pStyle w:val="BodyText"/>
        <w:rPr>
          <w:sz w:val="25"/>
        </w:rPr>
      </w:pPr>
      <w:r w:rsidRPr="00F6343E">
        <w:rPr>
          <w:noProof/>
          <w:lang w:eastAsia="en-GB"/>
        </w:rPr>
        <w:drawing>
          <wp:anchor distT="0" distB="0" distL="114300" distR="114300" simplePos="0" relativeHeight="251660288" behindDoc="0" locked="0" layoutInCell="1" allowOverlap="1" wp14:anchorId="67D33529" wp14:editId="2CAB596F">
            <wp:simplePos x="0" y="0"/>
            <wp:positionH relativeFrom="page">
              <wp:posOffset>4500880</wp:posOffset>
            </wp:positionH>
            <wp:positionV relativeFrom="page">
              <wp:posOffset>9685020</wp:posOffset>
            </wp:positionV>
            <wp:extent cx="2516400" cy="482400"/>
            <wp:effectExtent l="0" t="0" r="0" b="635"/>
            <wp:wrapThrough wrapText="bothSides">
              <wp:wrapPolygon edited="0">
                <wp:start x="1527" y="0"/>
                <wp:lineTo x="0" y="12522"/>
                <wp:lineTo x="0" y="14798"/>
                <wp:lineTo x="872" y="20490"/>
                <wp:lineTo x="21371" y="20490"/>
                <wp:lineTo x="21371" y="0"/>
                <wp:lineTo x="1527"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2516400" cy="482400"/>
                    </a:xfrm>
                    <a:prstGeom prst="rect">
                      <a:avLst/>
                    </a:prstGeom>
                  </pic:spPr>
                </pic:pic>
              </a:graphicData>
            </a:graphic>
            <wp14:sizeRelH relativeFrom="margin">
              <wp14:pctWidth>0</wp14:pctWidth>
            </wp14:sizeRelH>
            <wp14:sizeRelV relativeFrom="margin">
              <wp14:pctHeight>0</wp14:pctHeight>
            </wp14:sizeRelV>
          </wp:anchor>
        </w:drawing>
      </w:r>
    </w:p>
    <w:p w14:paraId="613343C1" w14:textId="77777777" w:rsidR="00A27978" w:rsidRPr="00760FB2" w:rsidRDefault="00A27978" w:rsidP="00A27978">
      <w:pPr>
        <w:rPr>
          <w:kern w:val="2"/>
          <w:sz w:val="25"/>
        </w:rPr>
        <w:sectPr w:rsidR="00A27978" w:rsidRPr="00760FB2" w:rsidSect="00AE531D">
          <w:headerReference w:type="default" r:id="rId12"/>
          <w:footerReference w:type="default" r:id="rId13"/>
          <w:pgSz w:w="11910" w:h="16840"/>
          <w:pgMar w:top="1622" w:right="743" w:bottom="278" w:left="697" w:header="2551" w:footer="0" w:gutter="0"/>
          <w:cols w:space="720"/>
          <w:docGrid w:linePitch="299"/>
        </w:sectPr>
      </w:pPr>
    </w:p>
    <w:sdt>
      <w:sdtPr>
        <w:id w:val="-831993579"/>
        <w:docPartObj>
          <w:docPartGallery w:val="Table of Contents"/>
          <w:docPartUnique/>
        </w:docPartObj>
      </w:sdtPr>
      <w:sdtContent>
        <w:p w14:paraId="06BB2C64" w14:textId="6D8D2C8E" w:rsidR="00A27978" w:rsidRDefault="009D2CE1" w:rsidP="00A27978">
          <w:pPr>
            <w:pStyle w:val="TOC1"/>
          </w:pPr>
          <w:r>
            <w:rPr>
              <w:noProof/>
            </w:rPr>
            <mc:AlternateContent>
              <mc:Choice Requires="wpg">
                <w:drawing>
                  <wp:inline distT="0" distB="0" distL="0" distR="0" wp14:anchorId="50B8E3D2" wp14:editId="1ABD5C5D">
                    <wp:extent cx="6123940" cy="3810"/>
                    <wp:effectExtent l="0" t="0" r="0" b="0"/>
                    <wp:docPr id="168048866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810"/>
                              <a:chOff x="0" y="0"/>
                              <a:chExt cx="9644" cy="6"/>
                            </a:xfrm>
                          </wpg:grpSpPr>
                          <wps:wsp>
                            <wps:cNvPr id="1305565935" name="Line 35"/>
                            <wps:cNvCnPr>
                              <a:cxnSpLocks noChangeShapeType="1"/>
                            </wps:cNvCnPr>
                            <wps:spPr bwMode="auto">
                              <a:xfrm>
                                <a:off x="3" y="3"/>
                                <a:ext cx="9638" cy="0"/>
                              </a:xfrm>
                              <a:prstGeom prst="line">
                                <a:avLst/>
                              </a:prstGeom>
                              <a:noFill/>
                              <a:ln w="3810">
                                <a:solidFill>
                                  <a:srgbClr val="003694"/>
                                </a:solidFill>
                                <a:prstDash val="solid"/>
                                <a:round/>
                                <a:headEnd/>
                                <a:tailEnd/>
                              </a:ln>
                            </wps:spPr>
                            <wps:bodyPr/>
                          </wps:wsp>
                        </wpg:wgp>
                      </a:graphicData>
                    </a:graphic>
                  </wp:inline>
                </w:drawing>
              </mc:Choice>
              <mc:Fallback>
                <w:pict>
                  <v:group w14:anchorId="4708EA53" id="Group 7" o:spid="_x0000_s1026" style="width:482.2pt;height:.3pt;mso-position-horizontal-relative:char;mso-position-vertical-relative:line" coordsize="9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">
                    <v:line id="Line 35" o:spid="_x0000_s1027" style="position:absolute;visibility:visible;mso-wrap-style:square" from="3,3" to="9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" strokecolor="#003694" strokeweight=".3pt"/>
                    <w10:anchorlock/>
                  </v:group>
                </w:pict>
              </mc:Fallback>
            </mc:AlternateContent>
          </w:r>
        </w:p>
        <w:p w14:paraId="0499110B" w14:textId="77777777" w:rsidR="008D16F0" w:rsidRDefault="009D2CE1" w:rsidP="009C259C">
          <w:pPr>
            <w:pStyle w:val="TOC1"/>
            <w:rPr>
              <w:noProof/>
            </w:rPr>
          </w:pPr>
          <w:r>
            <w:rPr>
              <w:noProof/>
            </w:rPr>
            <mc:AlternateContent>
              <mc:Choice Requires="wps">
                <w:drawing>
                  <wp:anchor distT="0" distB="0" distL="114300" distR="114300" simplePos="0" relativeHeight="251662336" behindDoc="0" locked="0" layoutInCell="1" allowOverlap="1" wp14:anchorId="00E9F480" wp14:editId="354035F6">
                    <wp:simplePos x="0" y="0"/>
                    <wp:positionH relativeFrom="page">
                      <wp:posOffset>540385</wp:posOffset>
                    </wp:positionH>
                    <wp:positionV relativeFrom="page">
                      <wp:posOffset>719455</wp:posOffset>
                    </wp:positionV>
                    <wp:extent cx="2624455" cy="918210"/>
                    <wp:effectExtent l="0" t="0" r="0" b="0"/>
                    <wp:wrapNone/>
                    <wp:docPr id="7953064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918210"/>
                            </a:xfrm>
                            <a:prstGeom prst="rect">
                              <a:avLst/>
                            </a:prstGeom>
                            <a:noFill/>
                            <a:ln>
                              <a:noFill/>
                            </a:ln>
                          </wps:spPr>
                          <wps:txbx>
                            <w:txbxContent>
                              <w:p w14:paraId="75592FB3" w14:textId="77777777" w:rsidR="00A27978" w:rsidRPr="00004386" w:rsidRDefault="00A27978" w:rsidP="00A27978">
                                <w:pPr>
                                  <w:pStyle w:val="PoseidonPageTitle"/>
                                </w:pPr>
                                <w: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F480" id="Text Box 6" o:spid="_x0000_s1027" type="#_x0000_t202" style="position:absolute;left:0;text-align:left;margin-left:42.55pt;margin-top:56.65pt;width:206.65pt;height:7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" filled="f" stroked="f">
                    <v:textbox inset="0,0,0,0">
                      <w:txbxContent>
                        <w:p w14:paraId="75592FB3" w14:textId="77777777" w:rsidR="00A27978" w:rsidRPr="00004386" w:rsidRDefault="00A27978" w:rsidP="00A27978">
                          <w:pPr>
                            <w:pStyle w:val="PoseidonPageTitle"/>
                          </w:pPr>
                          <w:r>
                            <w:t>Contents</w:t>
                          </w:r>
                        </w:p>
                      </w:txbxContent>
                    </v:textbox>
                    <w10:wrap anchorx="page" anchory="page"/>
                  </v:shape>
                </w:pict>
              </mc:Fallback>
            </mc:AlternateContent>
          </w:r>
          <w:r w:rsidR="009C259C">
            <w:fldChar w:fldCharType="begin"/>
          </w:r>
          <w:r w:rsidR="009C259C">
            <w:instrText xml:space="preserve"> TOC \o "1-2" \t "Poseidon Page Title w/number,1" </w:instrText>
          </w:r>
          <w:r w:rsidR="009C259C">
            <w:fldChar w:fldCharType="separate"/>
          </w:r>
        </w:p>
        <w:p w14:paraId="7F2F85B8" w14:textId="77D4748A" w:rsidR="008D16F0" w:rsidRDefault="008D16F0">
          <w:pPr>
            <w:pStyle w:val="TOC1"/>
            <w:tabs>
              <w:tab w:val="right" w:leader="dot" w:pos="10500"/>
            </w:tabs>
            <w:rPr>
              <w:rFonts w:asciiTheme="minorHAnsi" w:eastAsiaTheme="minorEastAsia" w:hAnsiTheme="minorHAnsi" w:cstheme="minorBidi"/>
              <w:b w:val="0"/>
              <w:caps w:val="0"/>
              <w:noProof/>
              <w:sz w:val="22"/>
              <w:szCs w:val="22"/>
              <w:lang w:eastAsia="en-GB"/>
            </w:rPr>
          </w:pPr>
          <w:r>
            <w:rPr>
              <w:noProof/>
            </w:rPr>
            <w:t>1.</w:t>
          </w:r>
          <w:r>
            <w:rPr>
              <w:rFonts w:asciiTheme="minorHAnsi" w:eastAsiaTheme="minorEastAsia" w:hAnsiTheme="minorHAnsi" w:cstheme="minorBidi"/>
              <w:b w:val="0"/>
              <w:caps w:val="0"/>
              <w:noProof/>
              <w:sz w:val="22"/>
              <w:szCs w:val="22"/>
              <w:lang w:eastAsia="en-GB"/>
            </w:rPr>
            <w:tab/>
          </w:r>
          <w:r>
            <w:rPr>
              <w:noProof/>
            </w:rPr>
            <w:t>Introduction</w:t>
          </w:r>
          <w:r>
            <w:rPr>
              <w:noProof/>
            </w:rPr>
            <w:tab/>
          </w:r>
          <w:r>
            <w:rPr>
              <w:noProof/>
            </w:rPr>
            <w:fldChar w:fldCharType="begin"/>
          </w:r>
          <w:r>
            <w:rPr>
              <w:noProof/>
            </w:rPr>
            <w:instrText xml:space="preserve"> PAGEREF _Toc133392505 \h </w:instrText>
          </w:r>
          <w:r>
            <w:rPr>
              <w:noProof/>
            </w:rPr>
          </w:r>
          <w:r>
            <w:rPr>
              <w:noProof/>
            </w:rPr>
            <w:fldChar w:fldCharType="separate"/>
          </w:r>
          <w:r>
            <w:rPr>
              <w:noProof/>
            </w:rPr>
            <w:t>2</w:t>
          </w:r>
          <w:r>
            <w:rPr>
              <w:noProof/>
            </w:rPr>
            <w:fldChar w:fldCharType="end"/>
          </w:r>
        </w:p>
        <w:p w14:paraId="5D29E2EC" w14:textId="056700AC" w:rsidR="008D16F0" w:rsidRDefault="008D16F0">
          <w:pPr>
            <w:pStyle w:val="TOC2"/>
            <w:tabs>
              <w:tab w:val="left" w:pos="720"/>
              <w:tab w:val="right" w:leader="dot" w:pos="10500"/>
            </w:tabs>
            <w:rPr>
              <w:rFonts w:asciiTheme="minorHAnsi" w:eastAsiaTheme="minorEastAsia" w:hAnsiTheme="minorHAnsi" w:cstheme="minorBidi"/>
              <w:smallCaps w:val="0"/>
              <w:noProof/>
              <w:sz w:val="22"/>
              <w:szCs w:val="22"/>
              <w:lang w:eastAsia="en-GB"/>
            </w:rPr>
          </w:pPr>
          <w:r w:rsidRPr="00084C7C">
            <w:rPr>
              <w:noProof/>
              <w:lang w:val="en-IE"/>
            </w:rPr>
            <w:t>1.1</w:t>
          </w:r>
          <w:r>
            <w:rPr>
              <w:rFonts w:asciiTheme="minorHAnsi" w:eastAsiaTheme="minorEastAsia" w:hAnsiTheme="minorHAnsi" w:cstheme="minorBidi"/>
              <w:smallCaps w:val="0"/>
              <w:noProof/>
              <w:sz w:val="22"/>
              <w:szCs w:val="22"/>
              <w:lang w:eastAsia="en-GB"/>
            </w:rPr>
            <w:tab/>
          </w:r>
          <w:r w:rsidRPr="00084C7C">
            <w:rPr>
              <w:noProof/>
              <w:lang w:val="en-IE"/>
            </w:rPr>
            <w:t>Introduction</w:t>
          </w:r>
          <w:r>
            <w:rPr>
              <w:noProof/>
            </w:rPr>
            <w:tab/>
          </w:r>
          <w:r>
            <w:rPr>
              <w:noProof/>
            </w:rPr>
            <w:fldChar w:fldCharType="begin"/>
          </w:r>
          <w:r>
            <w:rPr>
              <w:noProof/>
            </w:rPr>
            <w:instrText xml:space="preserve"> PAGEREF _Toc133392506 \h </w:instrText>
          </w:r>
          <w:r>
            <w:rPr>
              <w:noProof/>
            </w:rPr>
          </w:r>
          <w:r>
            <w:rPr>
              <w:noProof/>
            </w:rPr>
            <w:fldChar w:fldCharType="separate"/>
          </w:r>
          <w:r>
            <w:rPr>
              <w:noProof/>
            </w:rPr>
            <w:t>2</w:t>
          </w:r>
          <w:r>
            <w:rPr>
              <w:noProof/>
            </w:rPr>
            <w:fldChar w:fldCharType="end"/>
          </w:r>
        </w:p>
        <w:p w14:paraId="2AF353F9" w14:textId="2A1EED14" w:rsidR="008D16F0" w:rsidRDefault="008D16F0">
          <w:pPr>
            <w:pStyle w:val="TOC2"/>
            <w:tabs>
              <w:tab w:val="left" w:pos="720"/>
              <w:tab w:val="right" w:leader="dot" w:pos="10500"/>
            </w:tabs>
            <w:rPr>
              <w:rFonts w:asciiTheme="minorHAnsi" w:eastAsiaTheme="minorEastAsia" w:hAnsiTheme="minorHAnsi" w:cstheme="minorBidi"/>
              <w:smallCaps w:val="0"/>
              <w:noProof/>
              <w:sz w:val="22"/>
              <w:szCs w:val="22"/>
              <w:lang w:eastAsia="en-GB"/>
            </w:rPr>
          </w:pPr>
          <w:r w:rsidRPr="00084C7C">
            <w:rPr>
              <w:noProof/>
              <w:lang w:val="en-IE"/>
            </w:rPr>
            <w:t>1.2</w:t>
          </w:r>
          <w:r>
            <w:rPr>
              <w:rFonts w:asciiTheme="minorHAnsi" w:eastAsiaTheme="minorEastAsia" w:hAnsiTheme="minorHAnsi" w:cstheme="minorBidi"/>
              <w:smallCaps w:val="0"/>
              <w:noProof/>
              <w:sz w:val="22"/>
              <w:szCs w:val="22"/>
              <w:lang w:eastAsia="en-GB"/>
            </w:rPr>
            <w:tab/>
          </w:r>
          <w:r w:rsidRPr="00084C7C">
            <w:rPr>
              <w:noProof/>
              <w:lang w:val="en-IE"/>
            </w:rPr>
            <w:t>Structure of the report</w:t>
          </w:r>
          <w:r>
            <w:rPr>
              <w:noProof/>
            </w:rPr>
            <w:tab/>
          </w:r>
          <w:r>
            <w:rPr>
              <w:noProof/>
            </w:rPr>
            <w:fldChar w:fldCharType="begin"/>
          </w:r>
          <w:r>
            <w:rPr>
              <w:noProof/>
            </w:rPr>
            <w:instrText xml:space="preserve"> PAGEREF _Toc133392507 \h </w:instrText>
          </w:r>
          <w:r>
            <w:rPr>
              <w:noProof/>
            </w:rPr>
          </w:r>
          <w:r>
            <w:rPr>
              <w:noProof/>
            </w:rPr>
            <w:fldChar w:fldCharType="separate"/>
          </w:r>
          <w:r>
            <w:rPr>
              <w:noProof/>
            </w:rPr>
            <w:t>2</w:t>
          </w:r>
          <w:r>
            <w:rPr>
              <w:noProof/>
            </w:rPr>
            <w:fldChar w:fldCharType="end"/>
          </w:r>
        </w:p>
        <w:p w14:paraId="53E941EF" w14:textId="0A337039" w:rsidR="008D16F0" w:rsidRDefault="008D16F0">
          <w:pPr>
            <w:pStyle w:val="TOC1"/>
            <w:tabs>
              <w:tab w:val="right" w:leader="dot" w:pos="10500"/>
            </w:tabs>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Annual Review and Benchmark (April 2023)</w:t>
          </w:r>
          <w:r>
            <w:rPr>
              <w:noProof/>
            </w:rPr>
            <w:tab/>
          </w:r>
          <w:r>
            <w:rPr>
              <w:noProof/>
            </w:rPr>
            <w:fldChar w:fldCharType="begin"/>
          </w:r>
          <w:r>
            <w:rPr>
              <w:noProof/>
            </w:rPr>
            <w:instrText xml:space="preserve"> PAGEREF _Toc133392508 \h </w:instrText>
          </w:r>
          <w:r>
            <w:rPr>
              <w:noProof/>
            </w:rPr>
          </w:r>
          <w:r>
            <w:rPr>
              <w:noProof/>
            </w:rPr>
            <w:fldChar w:fldCharType="separate"/>
          </w:r>
          <w:r>
            <w:rPr>
              <w:noProof/>
            </w:rPr>
            <w:t>3</w:t>
          </w:r>
          <w:r>
            <w:rPr>
              <w:noProof/>
            </w:rPr>
            <w:fldChar w:fldCharType="end"/>
          </w:r>
        </w:p>
        <w:p w14:paraId="36935CCB" w14:textId="4FF8EBF4" w:rsidR="008D16F0" w:rsidRDefault="008D16F0">
          <w:pPr>
            <w:pStyle w:val="TOC2"/>
            <w:tabs>
              <w:tab w:val="left" w:pos="720"/>
              <w:tab w:val="right" w:leader="dot" w:pos="10500"/>
            </w:tabs>
            <w:rPr>
              <w:rFonts w:asciiTheme="minorHAnsi" w:eastAsiaTheme="minorEastAsia" w:hAnsiTheme="minorHAnsi" w:cstheme="minorBidi"/>
              <w:smallCaps w:val="0"/>
              <w:noProof/>
              <w:sz w:val="22"/>
              <w:szCs w:val="22"/>
              <w:lang w:eastAsia="en-GB"/>
            </w:rPr>
          </w:pPr>
          <w:r>
            <w:rPr>
              <w:noProof/>
            </w:rPr>
            <w:t>2.1</w:t>
          </w:r>
          <w:r>
            <w:rPr>
              <w:rFonts w:asciiTheme="minorHAnsi" w:eastAsiaTheme="minorEastAsia" w:hAnsiTheme="minorHAnsi" w:cstheme="minorBidi"/>
              <w:smallCaps w:val="0"/>
              <w:noProof/>
              <w:sz w:val="22"/>
              <w:szCs w:val="22"/>
              <w:lang w:eastAsia="en-GB"/>
            </w:rPr>
            <w:tab/>
          </w:r>
          <w:r>
            <w:rPr>
              <w:noProof/>
            </w:rPr>
            <w:t>Annual Review</w:t>
          </w:r>
          <w:r>
            <w:rPr>
              <w:noProof/>
            </w:rPr>
            <w:tab/>
          </w:r>
          <w:r>
            <w:rPr>
              <w:noProof/>
            </w:rPr>
            <w:fldChar w:fldCharType="begin"/>
          </w:r>
          <w:r>
            <w:rPr>
              <w:noProof/>
            </w:rPr>
            <w:instrText xml:space="preserve"> PAGEREF _Toc133392509 \h </w:instrText>
          </w:r>
          <w:r>
            <w:rPr>
              <w:noProof/>
            </w:rPr>
          </w:r>
          <w:r>
            <w:rPr>
              <w:noProof/>
            </w:rPr>
            <w:fldChar w:fldCharType="separate"/>
          </w:r>
          <w:r>
            <w:rPr>
              <w:noProof/>
            </w:rPr>
            <w:t>3</w:t>
          </w:r>
          <w:r>
            <w:rPr>
              <w:noProof/>
            </w:rPr>
            <w:fldChar w:fldCharType="end"/>
          </w:r>
        </w:p>
        <w:p w14:paraId="4E5BB1F6" w14:textId="32598798" w:rsidR="008D16F0" w:rsidRDefault="008D16F0">
          <w:pPr>
            <w:pStyle w:val="TOC2"/>
            <w:tabs>
              <w:tab w:val="left" w:pos="720"/>
              <w:tab w:val="right" w:leader="dot" w:pos="10500"/>
            </w:tabs>
            <w:rPr>
              <w:rFonts w:asciiTheme="minorHAnsi" w:eastAsiaTheme="minorEastAsia" w:hAnsiTheme="minorHAnsi" w:cstheme="minorBidi"/>
              <w:smallCaps w:val="0"/>
              <w:noProof/>
              <w:sz w:val="22"/>
              <w:szCs w:val="22"/>
              <w:lang w:eastAsia="en-GB"/>
            </w:rPr>
          </w:pPr>
          <w:r>
            <w:rPr>
              <w:noProof/>
            </w:rPr>
            <w:t>2.2</w:t>
          </w:r>
          <w:r>
            <w:rPr>
              <w:rFonts w:asciiTheme="minorHAnsi" w:eastAsiaTheme="minorEastAsia" w:hAnsiTheme="minorHAnsi" w:cstheme="minorBidi"/>
              <w:smallCaps w:val="0"/>
              <w:noProof/>
              <w:sz w:val="22"/>
              <w:szCs w:val="22"/>
              <w:lang w:eastAsia="en-GB"/>
            </w:rPr>
            <w:tab/>
          </w:r>
          <w:r>
            <w:rPr>
              <w:noProof/>
            </w:rPr>
            <w:t>Benchmarking tool</w:t>
          </w:r>
          <w:r>
            <w:rPr>
              <w:noProof/>
            </w:rPr>
            <w:tab/>
          </w:r>
          <w:r>
            <w:rPr>
              <w:noProof/>
            </w:rPr>
            <w:fldChar w:fldCharType="begin"/>
          </w:r>
          <w:r>
            <w:rPr>
              <w:noProof/>
            </w:rPr>
            <w:instrText xml:space="preserve"> PAGEREF _Toc133392510 \h </w:instrText>
          </w:r>
          <w:r>
            <w:rPr>
              <w:noProof/>
            </w:rPr>
          </w:r>
          <w:r>
            <w:rPr>
              <w:noProof/>
            </w:rPr>
            <w:fldChar w:fldCharType="separate"/>
          </w:r>
          <w:r>
            <w:rPr>
              <w:noProof/>
            </w:rPr>
            <w:t>15</w:t>
          </w:r>
          <w:r>
            <w:rPr>
              <w:noProof/>
            </w:rPr>
            <w:fldChar w:fldCharType="end"/>
          </w:r>
        </w:p>
        <w:p w14:paraId="06F1A78B" w14:textId="39A40DB5" w:rsidR="00A27978" w:rsidRPr="00DB2D7E" w:rsidRDefault="009C259C" w:rsidP="009C259C">
          <w:pPr>
            <w:pStyle w:val="TOC1"/>
            <w:rPr>
              <w:color w:val="1F497D" w:themeColor="text2"/>
            </w:rPr>
          </w:pPr>
          <w:r>
            <w:fldChar w:fldCharType="end"/>
          </w:r>
        </w:p>
      </w:sdtContent>
    </w:sdt>
    <w:p w14:paraId="6F01A47A" w14:textId="46F6EE8A" w:rsidR="009D361D" w:rsidRPr="009D361D" w:rsidRDefault="009D361D" w:rsidP="009D361D">
      <w:pPr>
        <w:rPr>
          <w:b/>
          <w:bCs/>
          <w:noProof/>
        </w:rPr>
      </w:pPr>
      <w:r w:rsidRPr="009D361D">
        <w:rPr>
          <w:b/>
          <w:bCs/>
          <w:noProof/>
        </w:rPr>
        <w:t>Appendices</w:t>
      </w:r>
    </w:p>
    <w:p w14:paraId="40715084" w14:textId="2CCFB6CA" w:rsidR="008D16F0" w:rsidRDefault="009D361D">
      <w:pPr>
        <w:pStyle w:val="TableofFigures"/>
        <w:tabs>
          <w:tab w:val="right" w:leader="dot" w:pos="10500"/>
        </w:tabs>
        <w:rPr>
          <w:rFonts w:asciiTheme="minorHAnsi" w:eastAsiaTheme="minorEastAsia" w:hAnsiTheme="minorHAnsi" w:cstheme="minorBidi"/>
          <w:smallCaps w:val="0"/>
          <w:noProof/>
          <w:sz w:val="22"/>
          <w:szCs w:val="22"/>
          <w:lang w:eastAsia="en-GB"/>
        </w:rPr>
      </w:pPr>
      <w:r>
        <w:rPr>
          <w:noProof/>
        </w:rPr>
        <w:fldChar w:fldCharType="begin"/>
      </w:r>
      <w:r>
        <w:rPr>
          <w:noProof/>
        </w:rPr>
        <w:instrText xml:space="preserve"> TOC \h \z \c "Appendix" </w:instrText>
      </w:r>
      <w:r>
        <w:rPr>
          <w:noProof/>
        </w:rPr>
        <w:fldChar w:fldCharType="separate"/>
      </w:r>
      <w:hyperlink w:anchor="_Toc133392511" w:history="1">
        <w:r w:rsidR="008D16F0" w:rsidRPr="001266C1">
          <w:rPr>
            <w:rStyle w:val="Hyperlink"/>
            <w:noProof/>
          </w:rPr>
          <w:t>Appendix A: Revised pre-assessment (conducted April 2022)</w:t>
        </w:r>
        <w:r w:rsidR="008D16F0">
          <w:rPr>
            <w:noProof/>
            <w:webHidden/>
          </w:rPr>
          <w:tab/>
        </w:r>
        <w:r w:rsidR="008D16F0">
          <w:rPr>
            <w:noProof/>
            <w:webHidden/>
          </w:rPr>
          <w:fldChar w:fldCharType="begin"/>
        </w:r>
        <w:r w:rsidR="008D16F0">
          <w:rPr>
            <w:noProof/>
            <w:webHidden/>
          </w:rPr>
          <w:instrText xml:space="preserve"> PAGEREF _Toc133392511 \h </w:instrText>
        </w:r>
        <w:r w:rsidR="008D16F0">
          <w:rPr>
            <w:noProof/>
            <w:webHidden/>
          </w:rPr>
        </w:r>
        <w:r w:rsidR="008D16F0">
          <w:rPr>
            <w:noProof/>
            <w:webHidden/>
          </w:rPr>
          <w:fldChar w:fldCharType="separate"/>
        </w:r>
        <w:r w:rsidR="008D16F0">
          <w:rPr>
            <w:noProof/>
            <w:webHidden/>
          </w:rPr>
          <w:t>17</w:t>
        </w:r>
        <w:r w:rsidR="008D16F0">
          <w:rPr>
            <w:noProof/>
            <w:webHidden/>
          </w:rPr>
          <w:fldChar w:fldCharType="end"/>
        </w:r>
      </w:hyperlink>
    </w:p>
    <w:p w14:paraId="562AA14F" w14:textId="6C85FAAA" w:rsidR="008D16F0" w:rsidRDefault="00000000">
      <w:pPr>
        <w:pStyle w:val="TableofFigures"/>
        <w:tabs>
          <w:tab w:val="right" w:leader="dot" w:pos="10500"/>
        </w:tabs>
        <w:rPr>
          <w:rFonts w:asciiTheme="minorHAnsi" w:eastAsiaTheme="minorEastAsia" w:hAnsiTheme="minorHAnsi" w:cstheme="minorBidi"/>
          <w:smallCaps w:val="0"/>
          <w:noProof/>
          <w:sz w:val="22"/>
          <w:szCs w:val="22"/>
          <w:lang w:eastAsia="en-GB"/>
        </w:rPr>
      </w:pPr>
      <w:hyperlink w:anchor="_Toc133392512" w:history="1">
        <w:r w:rsidR="008D16F0" w:rsidRPr="001266C1">
          <w:rPr>
            <w:rStyle w:val="Hyperlink"/>
            <w:noProof/>
          </w:rPr>
          <w:t>Appendix B: References</w:t>
        </w:r>
        <w:r w:rsidR="008D16F0">
          <w:rPr>
            <w:noProof/>
            <w:webHidden/>
          </w:rPr>
          <w:tab/>
        </w:r>
        <w:r w:rsidR="008D16F0">
          <w:rPr>
            <w:noProof/>
            <w:webHidden/>
          </w:rPr>
          <w:fldChar w:fldCharType="begin"/>
        </w:r>
        <w:r w:rsidR="008D16F0">
          <w:rPr>
            <w:noProof/>
            <w:webHidden/>
          </w:rPr>
          <w:instrText xml:space="preserve"> PAGEREF _Toc133392512 \h </w:instrText>
        </w:r>
        <w:r w:rsidR="008D16F0">
          <w:rPr>
            <w:noProof/>
            <w:webHidden/>
          </w:rPr>
        </w:r>
        <w:r w:rsidR="008D16F0">
          <w:rPr>
            <w:noProof/>
            <w:webHidden/>
          </w:rPr>
          <w:fldChar w:fldCharType="separate"/>
        </w:r>
        <w:r w:rsidR="008D16F0">
          <w:rPr>
            <w:noProof/>
            <w:webHidden/>
          </w:rPr>
          <w:t>27</w:t>
        </w:r>
        <w:r w:rsidR="008D16F0">
          <w:rPr>
            <w:noProof/>
            <w:webHidden/>
          </w:rPr>
          <w:fldChar w:fldCharType="end"/>
        </w:r>
      </w:hyperlink>
    </w:p>
    <w:p w14:paraId="3C7B26DF" w14:textId="4FA58525" w:rsidR="008D16F0" w:rsidRDefault="00000000">
      <w:pPr>
        <w:pStyle w:val="TableofFigures"/>
        <w:tabs>
          <w:tab w:val="right" w:leader="dot" w:pos="10500"/>
        </w:tabs>
        <w:rPr>
          <w:rFonts w:asciiTheme="minorHAnsi" w:eastAsiaTheme="minorEastAsia" w:hAnsiTheme="minorHAnsi" w:cstheme="minorBidi"/>
          <w:smallCaps w:val="0"/>
          <w:noProof/>
          <w:sz w:val="22"/>
          <w:szCs w:val="22"/>
          <w:lang w:eastAsia="en-GB"/>
        </w:rPr>
      </w:pPr>
      <w:hyperlink w:anchor="_Toc133392513" w:history="1">
        <w:r w:rsidR="008D16F0" w:rsidRPr="001266C1">
          <w:rPr>
            <w:rStyle w:val="Hyperlink"/>
            <w:noProof/>
          </w:rPr>
          <w:t>Appendix C: Additional tables and figures</w:t>
        </w:r>
        <w:r w:rsidR="008D16F0">
          <w:rPr>
            <w:noProof/>
            <w:webHidden/>
          </w:rPr>
          <w:tab/>
        </w:r>
        <w:r w:rsidR="008D16F0">
          <w:rPr>
            <w:noProof/>
            <w:webHidden/>
          </w:rPr>
          <w:fldChar w:fldCharType="begin"/>
        </w:r>
        <w:r w:rsidR="008D16F0">
          <w:rPr>
            <w:noProof/>
            <w:webHidden/>
          </w:rPr>
          <w:instrText xml:space="preserve"> PAGEREF _Toc133392513 \h </w:instrText>
        </w:r>
        <w:r w:rsidR="008D16F0">
          <w:rPr>
            <w:noProof/>
            <w:webHidden/>
          </w:rPr>
        </w:r>
        <w:r w:rsidR="008D16F0">
          <w:rPr>
            <w:noProof/>
            <w:webHidden/>
          </w:rPr>
          <w:fldChar w:fldCharType="separate"/>
        </w:r>
        <w:r w:rsidR="008D16F0">
          <w:rPr>
            <w:noProof/>
            <w:webHidden/>
          </w:rPr>
          <w:t>28</w:t>
        </w:r>
        <w:r w:rsidR="008D16F0">
          <w:rPr>
            <w:noProof/>
            <w:webHidden/>
          </w:rPr>
          <w:fldChar w:fldCharType="end"/>
        </w:r>
      </w:hyperlink>
    </w:p>
    <w:p w14:paraId="054C4A4D" w14:textId="5B8F0450" w:rsidR="009D361D" w:rsidRDefault="009D361D" w:rsidP="009D361D">
      <w:pPr>
        <w:rPr>
          <w:noProof/>
        </w:rPr>
      </w:pPr>
      <w:r>
        <w:rPr>
          <w:noProof/>
        </w:rPr>
        <w:fldChar w:fldCharType="end"/>
      </w:r>
    </w:p>
    <w:p w14:paraId="67851434" w14:textId="2F2666B8" w:rsidR="00A27978" w:rsidRPr="00A27978" w:rsidRDefault="009D2CE1" w:rsidP="00A27978">
      <w:pPr>
        <w:pStyle w:val="BodyText"/>
        <w:sectPr w:rsidR="00A27978" w:rsidRPr="00A27978" w:rsidSect="00AE531D">
          <w:headerReference w:type="default" r:id="rId14"/>
          <w:footerReference w:type="default" r:id="rId15"/>
          <w:pgSz w:w="11910" w:h="16840"/>
          <w:pgMar w:top="1680" w:right="700" w:bottom="1060" w:left="700" w:header="2551" w:footer="877" w:gutter="0"/>
          <w:pgNumType w:fmt="lowerRoman" w:start="1"/>
          <w:cols w:space="720"/>
          <w:docGrid w:linePitch="299"/>
        </w:sectPr>
      </w:pPr>
      <w:r>
        <w:rPr>
          <w:noProof/>
        </w:rPr>
        <mc:AlternateContent>
          <mc:Choice Requires="wpg">
            <w:drawing>
              <wp:inline distT="0" distB="0" distL="0" distR="0" wp14:anchorId="2EF6F01A" wp14:editId="6880C585">
                <wp:extent cx="6123940" cy="3810"/>
                <wp:effectExtent l="0" t="0" r="0" b="0"/>
                <wp:docPr id="21355284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810"/>
                          <a:chOff x="0" y="0"/>
                          <a:chExt cx="9644" cy="6"/>
                        </a:xfrm>
                      </wpg:grpSpPr>
                      <wps:wsp>
                        <wps:cNvPr id="68094487" name="Line 35"/>
                        <wps:cNvCnPr>
                          <a:cxnSpLocks noChangeShapeType="1"/>
                        </wps:cNvCnPr>
                        <wps:spPr bwMode="auto">
                          <a:xfrm>
                            <a:off x="3" y="3"/>
                            <a:ext cx="9638" cy="0"/>
                          </a:xfrm>
                          <a:prstGeom prst="line">
                            <a:avLst/>
                          </a:prstGeom>
                          <a:noFill/>
                          <a:ln w="3810">
                            <a:solidFill>
                              <a:srgbClr val="003694"/>
                            </a:solidFill>
                            <a:prstDash val="solid"/>
                            <a:round/>
                            <a:headEnd/>
                            <a:tailEnd/>
                          </a:ln>
                        </wps:spPr>
                        <wps:bodyPr/>
                      </wps:wsp>
                    </wpg:wgp>
                  </a:graphicData>
                </a:graphic>
              </wp:inline>
            </w:drawing>
          </mc:Choice>
          <mc:Fallback>
            <w:pict>
              <v:group w14:anchorId="508A2C19" id="Group 5" o:spid="_x0000_s1026" style="width:482.2pt;height:.3pt;mso-position-horizontal-relative:char;mso-position-vertical-relative:line" coordsize="9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">
                <v:line id="Line 35" o:spid="_x0000_s1027" style="position:absolute;visibility:visible;mso-wrap-style:square" from="3,3" to="9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" strokecolor="#003694" strokeweight=".3pt"/>
                <w10:anchorlock/>
              </v:group>
            </w:pict>
          </mc:Fallback>
        </mc:AlternateContent>
      </w:r>
    </w:p>
    <w:p w14:paraId="08152A3A" w14:textId="65D0C9F3" w:rsidR="00167CA8" w:rsidRPr="00A27978" w:rsidRDefault="00EB19B1" w:rsidP="00052543">
      <w:pPr>
        <w:pStyle w:val="Heading1"/>
      </w:pPr>
      <w:bookmarkStart w:id="0" w:name="_Ref133392189"/>
      <w:bookmarkStart w:id="1" w:name="_Toc133392505"/>
      <w:r>
        <w:lastRenderedPageBreak/>
        <w:t>Introduction</w:t>
      </w:r>
      <w:bookmarkEnd w:id="0"/>
      <w:bookmarkEnd w:id="1"/>
    </w:p>
    <w:p w14:paraId="6FC15B5B" w14:textId="7EB4B50E" w:rsidR="00E26721" w:rsidRDefault="00E26721" w:rsidP="001E4987">
      <w:pPr>
        <w:pStyle w:val="Heading2"/>
        <w:rPr>
          <w:lang w:val="en-IE"/>
        </w:rPr>
      </w:pPr>
      <w:bookmarkStart w:id="2" w:name="_Toc532285057"/>
      <w:bookmarkStart w:id="3" w:name="_Toc133392506"/>
      <w:r>
        <w:rPr>
          <w:lang w:val="en-IE"/>
        </w:rPr>
        <w:t>Introduction</w:t>
      </w:r>
      <w:bookmarkEnd w:id="2"/>
      <w:bookmarkEnd w:id="3"/>
    </w:p>
    <w:p w14:paraId="7592D0EB" w14:textId="7F75C98E" w:rsidR="00291864" w:rsidRDefault="00291864" w:rsidP="00291864">
      <w:pPr>
        <w:rPr>
          <w:lang w:val="en-IE" w:eastAsia="en-US"/>
        </w:rPr>
      </w:pPr>
      <w:r w:rsidRPr="00A63C7C">
        <w:rPr>
          <w:b/>
          <w:color w:val="1F497D" w:themeColor="text2"/>
          <w:lang w:val="en-IE"/>
        </w:rPr>
        <w:t>Project UK</w:t>
      </w:r>
      <w:r w:rsidRPr="00291864">
        <w:rPr>
          <w:lang w:val="en-IE" w:eastAsia="en-US"/>
        </w:rPr>
        <w:t xml:space="preserve"> includes 12 fisheries, through eight FIPs. These fisheries were selected by the supply chain because they bring commercial, economic, and cultural benefits to UK communities. As part of Project UK, these FIPs address 61 individual actions.</w:t>
      </w:r>
      <w:r>
        <w:rPr>
          <w:lang w:val="en-IE" w:eastAsia="en-US"/>
        </w:rPr>
        <w:t xml:space="preserve">  </w:t>
      </w:r>
      <w:r w:rsidRPr="00291864">
        <w:rPr>
          <w:lang w:val="en-IE" w:eastAsia="en-US"/>
        </w:rPr>
        <w:t>These actions address multiple milestones across a five-year period, representing best practice in working towards an environmentally sustainable future.</w:t>
      </w:r>
    </w:p>
    <w:p w14:paraId="33BAE63C" w14:textId="77777777" w:rsidR="00935FB8" w:rsidRDefault="00291864" w:rsidP="00291864">
      <w:pPr>
        <w:rPr>
          <w:lang w:val="en-IE" w:eastAsia="en-US"/>
        </w:rPr>
      </w:pPr>
      <w:r w:rsidRPr="00291864">
        <w:rPr>
          <w:lang w:val="en-IE" w:eastAsia="en-US"/>
        </w:rPr>
        <w:t>The first round of FIPs</w:t>
      </w:r>
      <w:r>
        <w:rPr>
          <w:rStyle w:val="FootnoteReference"/>
          <w:lang w:val="en-IE" w:eastAsia="en-US"/>
        </w:rPr>
        <w:footnoteReference w:id="2"/>
      </w:r>
      <w:r w:rsidRPr="00291864">
        <w:rPr>
          <w:lang w:val="en-IE" w:eastAsia="en-US"/>
        </w:rPr>
        <w:t xml:space="preserve"> to participate in Project UK (Channel scallop, monkfish, plaice &amp; lemon sole, and crab &amp; lobster) were launched in 2017.</w:t>
      </w:r>
      <w:r>
        <w:rPr>
          <w:lang w:val="en-IE" w:eastAsia="en-US"/>
        </w:rPr>
        <w:t xml:space="preserve"> </w:t>
      </w:r>
      <w:r w:rsidRPr="00291864">
        <w:rPr>
          <w:lang w:val="en-IE" w:eastAsia="en-US"/>
        </w:rPr>
        <w:t>So far, these fisheries have made demonstrable progress against their Action Plans, focusing on developing and documenting robust stock management and mitigating environmental impacts.</w:t>
      </w:r>
      <w:r>
        <w:rPr>
          <w:lang w:val="en-IE" w:eastAsia="en-US"/>
        </w:rPr>
        <w:t xml:space="preserve"> </w:t>
      </w:r>
    </w:p>
    <w:p w14:paraId="480F5333" w14:textId="350D1886" w:rsidR="001D636F" w:rsidRPr="00291864" w:rsidRDefault="00291864" w:rsidP="00291864">
      <w:pPr>
        <w:rPr>
          <w:lang w:val="en-IE" w:eastAsia="en-US"/>
        </w:rPr>
      </w:pPr>
      <w:r>
        <w:rPr>
          <w:lang w:val="en-IE" w:eastAsia="en-US"/>
        </w:rPr>
        <w:t xml:space="preserve">With </w:t>
      </w:r>
      <w:r w:rsidR="00A82EFB">
        <w:rPr>
          <w:lang w:val="en-IE" w:eastAsia="en-US"/>
        </w:rPr>
        <w:t xml:space="preserve">these </w:t>
      </w:r>
      <w:proofErr w:type="gramStart"/>
      <w:r w:rsidR="00A82EFB">
        <w:rPr>
          <w:lang w:val="en-IE" w:eastAsia="en-US"/>
        </w:rPr>
        <w:t>five year</w:t>
      </w:r>
      <w:proofErr w:type="gramEnd"/>
      <w:r w:rsidR="00A82EFB">
        <w:rPr>
          <w:lang w:val="en-IE" w:eastAsia="en-US"/>
        </w:rPr>
        <w:t xml:space="preserve"> FIPs end</w:t>
      </w:r>
      <w:r w:rsidR="00781A05">
        <w:rPr>
          <w:lang w:val="en-IE" w:eastAsia="en-US"/>
        </w:rPr>
        <w:t>ing</w:t>
      </w:r>
      <w:r w:rsidR="00A82EFB">
        <w:rPr>
          <w:lang w:val="en-IE" w:eastAsia="en-US"/>
        </w:rPr>
        <w:t xml:space="preserve"> in April 2022, there </w:t>
      </w:r>
      <w:r w:rsidR="00781A05">
        <w:rPr>
          <w:lang w:val="en-IE" w:eastAsia="en-US"/>
        </w:rPr>
        <w:t>wa</w:t>
      </w:r>
      <w:r w:rsidR="00A82EFB">
        <w:rPr>
          <w:lang w:val="en-IE" w:eastAsia="en-US"/>
        </w:rPr>
        <w:t xml:space="preserve">s a need to review their overall progress to date and agree </w:t>
      </w:r>
      <w:r w:rsidR="001D636F">
        <w:rPr>
          <w:lang w:val="en-IE" w:eastAsia="en-US"/>
        </w:rPr>
        <w:t>on the next steps to be taken. In the case of this crab and lobster FIP, the stakeholders agreed to extend the FIP by one more year to April 2023</w:t>
      </w:r>
      <w:r w:rsidR="00781A05">
        <w:rPr>
          <w:lang w:val="en-IE" w:eastAsia="en-US"/>
        </w:rPr>
        <w:t xml:space="preserve"> and </w:t>
      </w:r>
      <w:r w:rsidR="001D636F">
        <w:rPr>
          <w:lang w:val="en-IE" w:eastAsia="en-US"/>
        </w:rPr>
        <w:t>a new Action Plan for Year 6 of the FIP</w:t>
      </w:r>
      <w:r w:rsidR="00781A05">
        <w:rPr>
          <w:lang w:val="en-IE" w:eastAsia="en-US"/>
        </w:rPr>
        <w:t xml:space="preserve"> prepared</w:t>
      </w:r>
      <w:r w:rsidR="001D636F">
        <w:rPr>
          <w:lang w:val="en-IE" w:eastAsia="en-US"/>
        </w:rPr>
        <w:t xml:space="preserve">. </w:t>
      </w:r>
      <w:r w:rsidR="00781A05">
        <w:rPr>
          <w:lang w:val="en-IE" w:eastAsia="en-US"/>
        </w:rPr>
        <w:t xml:space="preserve">This was based on a new assessment (see </w:t>
      </w:r>
      <w:r w:rsidR="00781A05" w:rsidRPr="00781A05">
        <w:rPr>
          <w:b/>
          <w:bCs/>
          <w:lang w:val="en-IE" w:eastAsia="en-US"/>
        </w:rPr>
        <w:fldChar w:fldCharType="begin"/>
      </w:r>
      <w:r w:rsidR="00781A05" w:rsidRPr="00781A05">
        <w:rPr>
          <w:b/>
          <w:bCs/>
          <w:lang w:val="en-IE" w:eastAsia="en-US"/>
        </w:rPr>
        <w:instrText xml:space="preserve"> REF _Ref133390952 \h </w:instrText>
      </w:r>
      <w:r w:rsidR="00781A05">
        <w:rPr>
          <w:b/>
          <w:bCs/>
          <w:lang w:val="en-IE" w:eastAsia="en-US"/>
        </w:rPr>
        <w:instrText xml:space="preserve"> \* MERGEFORMAT </w:instrText>
      </w:r>
      <w:r w:rsidR="00781A05" w:rsidRPr="00781A05">
        <w:rPr>
          <w:b/>
          <w:bCs/>
          <w:lang w:val="en-IE" w:eastAsia="en-US"/>
        </w:rPr>
      </w:r>
      <w:r w:rsidR="00781A05" w:rsidRPr="00781A05">
        <w:rPr>
          <w:b/>
          <w:bCs/>
          <w:lang w:val="en-IE" w:eastAsia="en-US"/>
        </w:rPr>
        <w:fldChar w:fldCharType="separate"/>
      </w:r>
      <w:r w:rsidR="00781A05" w:rsidRPr="00781A05">
        <w:rPr>
          <w:b/>
          <w:bCs/>
        </w:rPr>
        <w:t xml:space="preserve">Appendix </w:t>
      </w:r>
      <w:r w:rsidR="00781A05" w:rsidRPr="00781A05">
        <w:rPr>
          <w:b/>
          <w:bCs/>
          <w:noProof/>
        </w:rPr>
        <w:t>A</w:t>
      </w:r>
      <w:r w:rsidR="00781A05" w:rsidRPr="00781A05">
        <w:rPr>
          <w:b/>
          <w:bCs/>
          <w:lang w:val="en-IE" w:eastAsia="en-US"/>
        </w:rPr>
        <w:fldChar w:fldCharType="end"/>
      </w:r>
      <w:r w:rsidR="00781A05">
        <w:rPr>
          <w:lang w:val="en-IE" w:eastAsia="en-US"/>
        </w:rPr>
        <w:t xml:space="preserve">) that </w:t>
      </w:r>
      <w:r w:rsidR="001D636F">
        <w:rPr>
          <w:lang w:val="en-IE" w:eastAsia="en-US"/>
        </w:rPr>
        <w:t>not only look</w:t>
      </w:r>
      <w:r w:rsidR="00781A05">
        <w:rPr>
          <w:lang w:val="en-IE" w:eastAsia="en-US"/>
        </w:rPr>
        <w:t>ed</w:t>
      </w:r>
      <w:r w:rsidR="001D636F">
        <w:rPr>
          <w:lang w:val="en-IE" w:eastAsia="en-US"/>
        </w:rPr>
        <w:t xml:space="preserve"> at Performance Indicators (PIs) covered by the FIP actions but review</w:t>
      </w:r>
      <w:r w:rsidR="00781A05">
        <w:rPr>
          <w:lang w:val="en-IE" w:eastAsia="en-US"/>
        </w:rPr>
        <w:t>ed</w:t>
      </w:r>
      <w:r w:rsidR="001D636F">
        <w:rPr>
          <w:lang w:val="en-IE" w:eastAsia="en-US"/>
        </w:rPr>
        <w:t xml:space="preserve"> all 22 PIs in the current (version 2.1) MSC Fisheries Standard to determine </w:t>
      </w:r>
      <w:r w:rsidR="00781A05">
        <w:rPr>
          <w:lang w:val="en-IE" w:eastAsia="en-US"/>
        </w:rPr>
        <w:t xml:space="preserve">what had </w:t>
      </w:r>
      <w:r w:rsidR="001D636F">
        <w:rPr>
          <w:lang w:val="en-IE" w:eastAsia="en-US"/>
        </w:rPr>
        <w:t xml:space="preserve">changed since the pre-assessments were conducted in 2016. </w:t>
      </w:r>
    </w:p>
    <w:p w14:paraId="04F9F01E" w14:textId="4CCAC040" w:rsidR="002D20B7" w:rsidRPr="002D20B7" w:rsidRDefault="00A63C7C" w:rsidP="009421FE">
      <w:pPr>
        <w:spacing w:after="240"/>
        <w:rPr>
          <w:lang w:val="en-IE" w:eastAsia="en-US"/>
        </w:rPr>
      </w:pPr>
      <w:r>
        <w:rPr>
          <w:lang w:val="en-IE"/>
        </w:rPr>
        <w:t xml:space="preserve">The </w:t>
      </w:r>
      <w:r w:rsidRPr="009421FE">
        <w:rPr>
          <w:b/>
          <w:color w:val="1F497D" w:themeColor="text2"/>
          <w:lang w:val="en-IE"/>
        </w:rPr>
        <w:t>Marine Stewardship Council</w:t>
      </w:r>
      <w:r>
        <w:rPr>
          <w:lang w:val="en-IE"/>
        </w:rPr>
        <w:t xml:space="preserve"> (MSC) has contracted </w:t>
      </w:r>
      <w:r w:rsidR="002D20B7" w:rsidRPr="009421FE">
        <w:rPr>
          <w:b/>
          <w:color w:val="1F497D" w:themeColor="text2"/>
          <w:lang w:val="en-IE"/>
        </w:rPr>
        <w:t>Poseidon Aquatic Resource Management Ltd</w:t>
      </w:r>
      <w:r w:rsidRPr="009421FE">
        <w:rPr>
          <w:b/>
          <w:color w:val="1F497D" w:themeColor="text2"/>
          <w:lang w:val="en-IE"/>
        </w:rPr>
        <w:t xml:space="preserve"> to </w:t>
      </w:r>
      <w:r w:rsidR="009421FE">
        <w:rPr>
          <w:lang w:val="en-IE"/>
        </w:rPr>
        <w:t xml:space="preserve">provide technical advice to the FIPS and conduct annual benchmarking of progress against the action plans. This contract also covers this final review and action plan update. </w:t>
      </w:r>
    </w:p>
    <w:p w14:paraId="29975B80" w14:textId="037D5D48" w:rsidR="002D20B7" w:rsidRDefault="002D20B7" w:rsidP="001E4987">
      <w:pPr>
        <w:pStyle w:val="Heading2"/>
        <w:rPr>
          <w:lang w:val="en-IE"/>
        </w:rPr>
      </w:pPr>
      <w:bookmarkStart w:id="4" w:name="_Toc133392507"/>
      <w:r>
        <w:rPr>
          <w:lang w:val="en-IE"/>
        </w:rPr>
        <w:t>Structure of the report</w:t>
      </w:r>
      <w:bookmarkEnd w:id="4"/>
    </w:p>
    <w:p w14:paraId="7972D6EF" w14:textId="1246DE5B" w:rsidR="00781A05" w:rsidRDefault="001E4987" w:rsidP="002D20B7">
      <w:pPr>
        <w:rPr>
          <w:lang w:val="en-IE" w:eastAsia="en-US"/>
        </w:rPr>
      </w:pPr>
      <w:r>
        <w:rPr>
          <w:lang w:val="en-IE" w:eastAsia="en-US"/>
        </w:rPr>
        <w:t xml:space="preserve">This report </w:t>
      </w:r>
      <w:r w:rsidR="00781A05">
        <w:rPr>
          <w:lang w:val="en-IE" w:eastAsia="en-US"/>
        </w:rPr>
        <w:t xml:space="preserve">consists of a </w:t>
      </w:r>
      <w:r w:rsidR="00781A05" w:rsidRPr="009520F5">
        <w:rPr>
          <w:b/>
          <w:bCs/>
          <w:lang w:val="en-IE" w:eastAsia="en-US"/>
        </w:rPr>
        <w:t>summary report</w:t>
      </w:r>
      <w:r w:rsidR="00781A05">
        <w:rPr>
          <w:lang w:val="en-IE" w:eastAsia="en-US"/>
        </w:rPr>
        <w:t>, a review of the status of PIs scoring less than 80 in terms of progress made and the likely current score under v2.01</w:t>
      </w:r>
      <w:r w:rsidR="00781A05">
        <w:rPr>
          <w:rStyle w:val="FootnoteReference"/>
          <w:lang w:val="en-IE" w:eastAsia="en-US"/>
        </w:rPr>
        <w:footnoteReference w:id="3"/>
      </w:r>
      <w:r w:rsidR="00781A05">
        <w:rPr>
          <w:lang w:val="en-IE" w:eastAsia="en-US"/>
        </w:rPr>
        <w:t xml:space="preserve"> (</w:t>
      </w:r>
      <w:r w:rsidR="00781A05" w:rsidRPr="00781A05">
        <w:rPr>
          <w:b/>
          <w:bCs/>
          <w:lang w:val="en-IE" w:eastAsia="en-US"/>
        </w:rPr>
        <w:t xml:space="preserve">Section </w:t>
      </w:r>
      <w:r w:rsidR="00781A05" w:rsidRPr="00781A05">
        <w:rPr>
          <w:b/>
          <w:bCs/>
          <w:lang w:val="en-IE" w:eastAsia="en-US"/>
        </w:rPr>
        <w:fldChar w:fldCharType="begin"/>
      </w:r>
      <w:r w:rsidR="00781A05" w:rsidRPr="00781A05">
        <w:rPr>
          <w:b/>
          <w:bCs/>
          <w:lang w:val="en-IE" w:eastAsia="en-US"/>
        </w:rPr>
        <w:instrText xml:space="preserve"> REF _Ref133392254 \r \h </w:instrText>
      </w:r>
      <w:r w:rsidR="00781A05" w:rsidRPr="00781A05">
        <w:rPr>
          <w:b/>
          <w:bCs/>
          <w:lang w:val="en-IE" w:eastAsia="en-US"/>
        </w:rPr>
      </w:r>
      <w:r w:rsidR="00781A05" w:rsidRPr="00781A05">
        <w:rPr>
          <w:b/>
          <w:bCs/>
          <w:lang w:val="en-IE" w:eastAsia="en-US"/>
        </w:rPr>
        <w:fldChar w:fldCharType="separate"/>
      </w:r>
      <w:r w:rsidR="00781A05" w:rsidRPr="00781A05">
        <w:rPr>
          <w:b/>
          <w:bCs/>
          <w:lang w:val="en-IE" w:eastAsia="en-US"/>
        </w:rPr>
        <w:t>2.1</w:t>
      </w:r>
      <w:r w:rsidR="00781A05" w:rsidRPr="00781A05">
        <w:rPr>
          <w:b/>
          <w:bCs/>
          <w:lang w:val="en-IE" w:eastAsia="en-US"/>
        </w:rPr>
        <w:fldChar w:fldCharType="end"/>
      </w:r>
      <w:r w:rsidR="00781A05">
        <w:rPr>
          <w:lang w:val="en-IE" w:eastAsia="en-US"/>
        </w:rPr>
        <w:t>) and the resultant benchmarking (</w:t>
      </w:r>
      <w:r w:rsidR="00781A05" w:rsidRPr="00781A05">
        <w:rPr>
          <w:b/>
          <w:bCs/>
          <w:lang w:val="en-IE" w:eastAsia="en-US"/>
        </w:rPr>
        <w:t xml:space="preserve">Section </w:t>
      </w:r>
      <w:r w:rsidR="00781A05" w:rsidRPr="00781A05">
        <w:rPr>
          <w:b/>
          <w:bCs/>
          <w:lang w:val="en-IE" w:eastAsia="en-US"/>
        </w:rPr>
        <w:fldChar w:fldCharType="begin"/>
      </w:r>
      <w:r w:rsidR="00781A05" w:rsidRPr="00781A05">
        <w:rPr>
          <w:b/>
          <w:bCs/>
          <w:lang w:val="en-IE" w:eastAsia="en-US"/>
        </w:rPr>
        <w:instrText xml:space="preserve"> REF _Ref133392274 \r \h </w:instrText>
      </w:r>
      <w:r w:rsidR="00781A05" w:rsidRPr="00781A05">
        <w:rPr>
          <w:b/>
          <w:bCs/>
          <w:lang w:val="en-IE" w:eastAsia="en-US"/>
        </w:rPr>
      </w:r>
      <w:r w:rsidR="00781A05" w:rsidRPr="00781A05">
        <w:rPr>
          <w:b/>
          <w:bCs/>
          <w:lang w:val="en-IE" w:eastAsia="en-US"/>
        </w:rPr>
        <w:fldChar w:fldCharType="separate"/>
      </w:r>
      <w:r w:rsidR="00781A05" w:rsidRPr="00781A05">
        <w:rPr>
          <w:b/>
          <w:bCs/>
          <w:lang w:val="en-IE" w:eastAsia="en-US"/>
        </w:rPr>
        <w:t>2.2</w:t>
      </w:r>
      <w:r w:rsidR="00781A05" w:rsidRPr="00781A05">
        <w:rPr>
          <w:b/>
          <w:bCs/>
          <w:lang w:val="en-IE" w:eastAsia="en-US"/>
        </w:rPr>
        <w:fldChar w:fldCharType="end"/>
      </w:r>
      <w:r w:rsidR="00781A05">
        <w:rPr>
          <w:lang w:val="en-IE" w:eastAsia="en-US"/>
        </w:rPr>
        <w:t xml:space="preserve">). The 2022 re-assessment is provided </w:t>
      </w:r>
      <w:r w:rsidR="00781A05" w:rsidRPr="00781A05">
        <w:rPr>
          <w:lang w:val="en-IE" w:eastAsia="en-US"/>
        </w:rPr>
        <w:t>in</w:t>
      </w:r>
      <w:r w:rsidR="00781A05" w:rsidRPr="00781A05">
        <w:rPr>
          <w:b/>
          <w:bCs/>
          <w:lang w:val="en-IE" w:eastAsia="en-US"/>
        </w:rPr>
        <w:t xml:space="preserve"> </w:t>
      </w:r>
      <w:r w:rsidR="00781A05" w:rsidRPr="00781A05">
        <w:rPr>
          <w:b/>
          <w:bCs/>
          <w:lang w:val="en-IE" w:eastAsia="en-US"/>
        </w:rPr>
        <w:fldChar w:fldCharType="begin"/>
      </w:r>
      <w:r w:rsidR="00781A05" w:rsidRPr="00781A05">
        <w:rPr>
          <w:b/>
          <w:bCs/>
          <w:lang w:val="en-IE" w:eastAsia="en-US"/>
        </w:rPr>
        <w:instrText xml:space="preserve"> REF _Ref133390952 \h </w:instrText>
      </w:r>
      <w:r w:rsidR="00781A05">
        <w:rPr>
          <w:b/>
          <w:bCs/>
          <w:lang w:val="en-IE" w:eastAsia="en-US"/>
        </w:rPr>
        <w:instrText xml:space="preserve"> \* MERGEFORMAT </w:instrText>
      </w:r>
      <w:r w:rsidR="00781A05" w:rsidRPr="00781A05">
        <w:rPr>
          <w:b/>
          <w:bCs/>
          <w:lang w:val="en-IE" w:eastAsia="en-US"/>
        </w:rPr>
      </w:r>
      <w:r w:rsidR="00781A05" w:rsidRPr="00781A05">
        <w:rPr>
          <w:b/>
          <w:bCs/>
          <w:lang w:val="en-IE" w:eastAsia="en-US"/>
        </w:rPr>
        <w:fldChar w:fldCharType="separate"/>
      </w:r>
      <w:r w:rsidR="00781A05" w:rsidRPr="00781A05">
        <w:rPr>
          <w:b/>
          <w:bCs/>
        </w:rPr>
        <w:t xml:space="preserve">Appendix </w:t>
      </w:r>
      <w:r w:rsidR="00781A05" w:rsidRPr="00781A05">
        <w:rPr>
          <w:b/>
          <w:bCs/>
          <w:noProof/>
        </w:rPr>
        <w:t>A</w:t>
      </w:r>
      <w:r w:rsidR="00781A05" w:rsidRPr="00781A05">
        <w:rPr>
          <w:b/>
          <w:bCs/>
          <w:lang w:val="en-IE" w:eastAsia="en-US"/>
        </w:rPr>
        <w:fldChar w:fldCharType="end"/>
      </w:r>
      <w:r w:rsidR="00781A05">
        <w:rPr>
          <w:lang w:val="en-IE" w:eastAsia="en-US"/>
        </w:rPr>
        <w:t xml:space="preserve">. </w:t>
      </w:r>
    </w:p>
    <w:p w14:paraId="32DB0D6B" w14:textId="52FB2918" w:rsidR="00781A05" w:rsidRDefault="00781A05" w:rsidP="002D20B7">
      <w:pPr>
        <w:rPr>
          <w:lang w:val="en-IE" w:eastAsia="en-US"/>
        </w:rPr>
      </w:pPr>
      <w:r>
        <w:rPr>
          <w:lang w:val="en-IE" w:eastAsia="en-US"/>
        </w:rPr>
        <w:t>An analysis to determine the likely implications of scoring the fishery under the new Fisheries Standard version 3</w:t>
      </w:r>
      <w:r>
        <w:rPr>
          <w:rStyle w:val="FootnoteReference"/>
          <w:lang w:val="en-IE" w:eastAsia="en-US"/>
        </w:rPr>
        <w:footnoteReference w:id="4"/>
      </w:r>
      <w:r>
        <w:rPr>
          <w:lang w:val="en-IE" w:eastAsia="en-US"/>
        </w:rPr>
        <w:t xml:space="preserve"> has been conducted as a separate exercise. </w:t>
      </w:r>
    </w:p>
    <w:p w14:paraId="094B0208" w14:textId="77777777" w:rsidR="00781A05" w:rsidRDefault="00781A05" w:rsidP="002D20B7">
      <w:pPr>
        <w:rPr>
          <w:lang w:val="en-IE" w:eastAsia="en-US"/>
        </w:rPr>
      </w:pPr>
    </w:p>
    <w:p w14:paraId="6A332493" w14:textId="77777777" w:rsidR="002D20B7" w:rsidRPr="002D20B7" w:rsidRDefault="002D20B7" w:rsidP="002D20B7">
      <w:pPr>
        <w:rPr>
          <w:lang w:val="en-IE" w:eastAsia="en-US"/>
        </w:rPr>
      </w:pPr>
    </w:p>
    <w:p w14:paraId="677B2549" w14:textId="77777777" w:rsidR="00E55B94" w:rsidRDefault="00E55B94" w:rsidP="00052543">
      <w:pPr>
        <w:pStyle w:val="Heading1"/>
        <w:sectPr w:rsidR="00E55B94" w:rsidSect="00DF1891">
          <w:footerReference w:type="default" r:id="rId16"/>
          <w:pgSz w:w="11907" w:h="16840" w:code="9"/>
          <w:pgMar w:top="1135" w:right="1440" w:bottom="1440" w:left="1440" w:header="720" w:footer="720" w:gutter="0"/>
          <w:cols w:space="720"/>
          <w:docGrid w:linePitch="299"/>
        </w:sectPr>
      </w:pPr>
    </w:p>
    <w:p w14:paraId="417DC152" w14:textId="7A74BED6" w:rsidR="00E26721" w:rsidRDefault="002D20B7" w:rsidP="00052543">
      <w:pPr>
        <w:pStyle w:val="Heading1"/>
      </w:pPr>
      <w:bookmarkStart w:id="5" w:name="_Toc133392508"/>
      <w:r>
        <w:lastRenderedPageBreak/>
        <w:t>Annual Review and Benchmark</w:t>
      </w:r>
      <w:r w:rsidR="009D361D">
        <w:t xml:space="preserve"> (April 2023)</w:t>
      </w:r>
      <w:bookmarkEnd w:id="5"/>
    </w:p>
    <w:p w14:paraId="55073FA0" w14:textId="0BB40629" w:rsidR="00C20410" w:rsidRPr="00C20410" w:rsidRDefault="006035FF" w:rsidP="001E4987">
      <w:pPr>
        <w:pStyle w:val="Heading2"/>
      </w:pPr>
      <w:bookmarkStart w:id="6" w:name="_Ref133392254"/>
      <w:bookmarkStart w:id="7" w:name="_Toc133392509"/>
      <w:bookmarkStart w:id="8" w:name="_Toc532285061"/>
      <w:r>
        <w:t>Annual Review</w:t>
      </w:r>
      <w:bookmarkEnd w:id="6"/>
      <w:bookmarkEnd w:id="7"/>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603"/>
        <w:gridCol w:w="1362"/>
        <w:gridCol w:w="856"/>
        <w:gridCol w:w="505"/>
        <w:gridCol w:w="1368"/>
        <w:gridCol w:w="1645"/>
        <w:gridCol w:w="5916"/>
      </w:tblGrid>
      <w:tr w:rsidR="006B5824" w:rsidRPr="00332B80" w14:paraId="2C2D2D1C" w14:textId="77777777" w:rsidTr="00E55B94">
        <w:tc>
          <w:tcPr>
            <w:tcW w:w="8339" w:type="dxa"/>
            <w:gridSpan w:val="6"/>
          </w:tcPr>
          <w:bookmarkEnd w:id="8"/>
          <w:p w14:paraId="48889AB8" w14:textId="77777777" w:rsidR="006B5824" w:rsidRPr="00332B80" w:rsidRDefault="006B5824" w:rsidP="00AC589A">
            <w:pPr>
              <w:spacing w:before="40" w:after="40" w:line="240" w:lineRule="auto"/>
              <w:rPr>
                <w:rFonts w:cs="Arial"/>
                <w:sz w:val="18"/>
                <w:szCs w:val="18"/>
              </w:rPr>
            </w:pPr>
            <w:r w:rsidRPr="00FB0BCE">
              <w:rPr>
                <w:rFonts w:cs="Arial"/>
                <w:b/>
                <w:szCs w:val="20"/>
              </w:rPr>
              <w:t>Fishery name:</w:t>
            </w:r>
            <w:r w:rsidRPr="00332B80">
              <w:rPr>
                <w:rFonts w:cs="Arial"/>
                <w:sz w:val="18"/>
                <w:szCs w:val="18"/>
              </w:rPr>
              <w:t xml:space="preserve"> </w:t>
            </w:r>
            <w:r w:rsidRPr="008D2A43">
              <w:rPr>
                <w:rFonts w:cs="Arial"/>
                <w:color w:val="003694"/>
                <w:szCs w:val="20"/>
              </w:rPr>
              <w:t xml:space="preserve">UK </w:t>
            </w:r>
            <w:r>
              <w:rPr>
                <w:rFonts w:cs="Arial"/>
                <w:color w:val="003694"/>
                <w:szCs w:val="20"/>
              </w:rPr>
              <w:t>South West England</w:t>
            </w:r>
            <w:r w:rsidRPr="008D2A43">
              <w:rPr>
                <w:rFonts w:cs="Arial"/>
                <w:color w:val="003694"/>
                <w:szCs w:val="20"/>
              </w:rPr>
              <w:t xml:space="preserve"> and Celtic Sea crustacean pot fishery:</w:t>
            </w:r>
            <w:r>
              <w:rPr>
                <w:rFonts w:cs="Arial"/>
                <w:color w:val="003694"/>
                <w:szCs w:val="20"/>
              </w:rPr>
              <w:t xml:space="preserve"> </w:t>
            </w:r>
            <w:r w:rsidRPr="008D2A43">
              <w:rPr>
                <w:rFonts w:cs="Arial"/>
                <w:color w:val="003694"/>
                <w:szCs w:val="20"/>
              </w:rPr>
              <w:t>Brown crab (</w:t>
            </w:r>
            <w:r w:rsidRPr="008D2A43">
              <w:rPr>
                <w:rFonts w:cs="Arial"/>
                <w:i/>
                <w:iCs/>
                <w:color w:val="003694"/>
                <w:szCs w:val="20"/>
              </w:rPr>
              <w:t>Cancer</w:t>
            </w:r>
            <w:r w:rsidRPr="008D2A43">
              <w:rPr>
                <w:rFonts w:cs="Arial"/>
                <w:color w:val="003694"/>
                <w:szCs w:val="20"/>
              </w:rPr>
              <w:t xml:space="preserve"> </w:t>
            </w:r>
            <w:proofErr w:type="spellStart"/>
            <w:r w:rsidRPr="008D2A43">
              <w:rPr>
                <w:rFonts w:cs="Arial"/>
                <w:i/>
                <w:iCs/>
                <w:color w:val="003694"/>
                <w:szCs w:val="20"/>
              </w:rPr>
              <w:t>pagurus</w:t>
            </w:r>
            <w:proofErr w:type="spellEnd"/>
            <w:r w:rsidRPr="008D2A43">
              <w:rPr>
                <w:rFonts w:cs="Arial"/>
                <w:color w:val="003694"/>
                <w:szCs w:val="20"/>
              </w:rPr>
              <w:t>) and lobster (</w:t>
            </w:r>
            <w:r w:rsidRPr="008D2A43">
              <w:rPr>
                <w:rFonts w:cs="Arial"/>
                <w:i/>
                <w:iCs/>
                <w:color w:val="003694"/>
                <w:szCs w:val="20"/>
              </w:rPr>
              <w:t xml:space="preserve">Homarus </w:t>
            </w:r>
            <w:proofErr w:type="spellStart"/>
            <w:r w:rsidRPr="008D2A43">
              <w:rPr>
                <w:rFonts w:cs="Arial"/>
                <w:i/>
                <w:iCs/>
                <w:color w:val="003694"/>
                <w:szCs w:val="20"/>
              </w:rPr>
              <w:t>gammarus</w:t>
            </w:r>
            <w:proofErr w:type="spellEnd"/>
            <w:r w:rsidRPr="008D2A43">
              <w:rPr>
                <w:rFonts w:cs="Arial"/>
                <w:color w:val="003694"/>
                <w:szCs w:val="20"/>
              </w:rPr>
              <w:t>)</w:t>
            </w:r>
          </w:p>
        </w:tc>
        <w:tc>
          <w:tcPr>
            <w:tcW w:w="5916" w:type="dxa"/>
          </w:tcPr>
          <w:p w14:paraId="3BA46115" w14:textId="77777777" w:rsidR="006B5824" w:rsidRPr="00332B80" w:rsidRDefault="006B5824" w:rsidP="00AC589A">
            <w:pPr>
              <w:spacing w:before="40" w:after="40" w:line="240" w:lineRule="auto"/>
              <w:rPr>
                <w:rFonts w:cs="Arial"/>
                <w:sz w:val="18"/>
                <w:szCs w:val="18"/>
              </w:rPr>
            </w:pPr>
            <w:r w:rsidRPr="00332B80">
              <w:rPr>
                <w:rFonts w:cs="Arial"/>
                <w:b/>
                <w:sz w:val="18"/>
                <w:szCs w:val="18"/>
              </w:rPr>
              <w:t>Start date:</w:t>
            </w:r>
            <w:r w:rsidRPr="00332B80">
              <w:rPr>
                <w:rFonts w:cs="Arial"/>
                <w:sz w:val="18"/>
                <w:szCs w:val="18"/>
              </w:rPr>
              <w:t xml:space="preserve"> </w:t>
            </w:r>
            <w:r w:rsidRPr="008D2A43">
              <w:rPr>
                <w:rFonts w:cs="Arial"/>
                <w:sz w:val="18"/>
                <w:szCs w:val="18"/>
              </w:rPr>
              <w:t>March 2017</w:t>
            </w:r>
          </w:p>
        </w:tc>
      </w:tr>
      <w:tr w:rsidR="006B5824" w:rsidRPr="00332B80" w14:paraId="67BF7A86" w14:textId="77777777" w:rsidTr="00E55B94">
        <w:tc>
          <w:tcPr>
            <w:tcW w:w="4821" w:type="dxa"/>
            <w:gridSpan w:val="3"/>
          </w:tcPr>
          <w:p w14:paraId="5C2853C7" w14:textId="77777777" w:rsidR="006B5824" w:rsidRPr="00332B80" w:rsidRDefault="006B5824" w:rsidP="00AC589A">
            <w:pPr>
              <w:spacing w:before="40" w:after="40" w:line="240" w:lineRule="auto"/>
              <w:rPr>
                <w:rFonts w:cs="Arial"/>
                <w:b/>
                <w:sz w:val="18"/>
                <w:szCs w:val="18"/>
              </w:rPr>
            </w:pPr>
            <w:r w:rsidRPr="00332B80">
              <w:rPr>
                <w:rFonts w:cs="Arial"/>
                <w:b/>
                <w:sz w:val="18"/>
                <w:szCs w:val="18"/>
              </w:rPr>
              <w:t>Fishery location:</w:t>
            </w:r>
          </w:p>
          <w:p w14:paraId="1222D382" w14:textId="77777777" w:rsidR="006B5824" w:rsidRPr="00C67957" w:rsidRDefault="006B5824" w:rsidP="00AC589A">
            <w:pPr>
              <w:spacing w:before="40" w:after="40" w:line="240" w:lineRule="auto"/>
              <w:rPr>
                <w:rFonts w:cs="Arial"/>
                <w:b/>
                <w:sz w:val="18"/>
                <w:szCs w:val="18"/>
              </w:rPr>
            </w:pPr>
            <w:r w:rsidRPr="008D2A43">
              <w:rPr>
                <w:rFonts w:cs="Arial"/>
                <w:b/>
                <w:sz w:val="18"/>
                <w:szCs w:val="18"/>
              </w:rPr>
              <w:t>Western Channel (</w:t>
            </w:r>
            <w:proofErr w:type="spellStart"/>
            <w:r w:rsidRPr="008D2A43">
              <w:rPr>
                <w:rFonts w:cs="Arial"/>
                <w:b/>
                <w:sz w:val="18"/>
                <w:szCs w:val="18"/>
              </w:rPr>
              <w:t>VIIe</w:t>
            </w:r>
            <w:proofErr w:type="spellEnd"/>
            <w:r w:rsidRPr="008D2A43">
              <w:rPr>
                <w:rFonts w:cs="Arial"/>
                <w:b/>
                <w:sz w:val="18"/>
                <w:szCs w:val="18"/>
              </w:rPr>
              <w:t>)</w:t>
            </w:r>
            <w:r>
              <w:rPr>
                <w:rFonts w:cs="Arial"/>
                <w:b/>
                <w:sz w:val="18"/>
                <w:szCs w:val="18"/>
              </w:rPr>
              <w:t xml:space="preserve"> and </w:t>
            </w:r>
            <w:r w:rsidRPr="008D2A43">
              <w:rPr>
                <w:rFonts w:cs="Arial"/>
                <w:b/>
                <w:sz w:val="18"/>
                <w:szCs w:val="18"/>
              </w:rPr>
              <w:t>Bristol Channel (</w:t>
            </w:r>
            <w:proofErr w:type="spellStart"/>
            <w:r w:rsidRPr="008D2A43">
              <w:rPr>
                <w:rFonts w:cs="Arial"/>
                <w:b/>
                <w:sz w:val="18"/>
                <w:szCs w:val="18"/>
              </w:rPr>
              <w:t>VIIf</w:t>
            </w:r>
            <w:proofErr w:type="spellEnd"/>
            <w:r w:rsidRPr="008D2A43">
              <w:rPr>
                <w:rFonts w:cs="Arial"/>
                <w:b/>
                <w:sz w:val="18"/>
                <w:szCs w:val="18"/>
              </w:rPr>
              <w:t>)</w:t>
            </w:r>
            <w:r>
              <w:rPr>
                <w:rFonts w:cs="Arial"/>
                <w:b/>
                <w:sz w:val="18"/>
                <w:szCs w:val="18"/>
              </w:rPr>
              <w:t xml:space="preserve"> (brown c</w:t>
            </w:r>
            <w:r w:rsidRPr="008D2A43">
              <w:rPr>
                <w:rFonts w:cs="Arial"/>
                <w:b/>
                <w:sz w:val="18"/>
                <w:szCs w:val="18"/>
              </w:rPr>
              <w:t>rab &amp; lobster)</w:t>
            </w:r>
            <w:r>
              <w:rPr>
                <w:rFonts w:cs="Arial"/>
                <w:b/>
                <w:sz w:val="18"/>
                <w:szCs w:val="18"/>
              </w:rPr>
              <w:t xml:space="preserve"> </w:t>
            </w:r>
            <w:r w:rsidRPr="008D2A43">
              <w:rPr>
                <w:rFonts w:cs="Arial"/>
                <w:b/>
                <w:sz w:val="18"/>
                <w:szCs w:val="18"/>
              </w:rPr>
              <w:t>and part of Celtic Sea North (</w:t>
            </w:r>
            <w:proofErr w:type="spellStart"/>
            <w:r w:rsidRPr="008D2A43">
              <w:rPr>
                <w:rFonts w:cs="Arial"/>
                <w:b/>
                <w:sz w:val="18"/>
                <w:szCs w:val="18"/>
              </w:rPr>
              <w:t>VIIg</w:t>
            </w:r>
            <w:proofErr w:type="spellEnd"/>
            <w:r w:rsidRPr="008D2A43">
              <w:rPr>
                <w:rFonts w:cs="Arial"/>
                <w:b/>
                <w:sz w:val="18"/>
                <w:szCs w:val="18"/>
              </w:rPr>
              <w:t>) (</w:t>
            </w:r>
            <w:r>
              <w:rPr>
                <w:rFonts w:cs="Arial"/>
                <w:b/>
                <w:sz w:val="18"/>
                <w:szCs w:val="18"/>
              </w:rPr>
              <w:t>l</w:t>
            </w:r>
            <w:r w:rsidRPr="008D2A43">
              <w:rPr>
                <w:rFonts w:cs="Arial"/>
                <w:b/>
                <w:sz w:val="18"/>
                <w:szCs w:val="18"/>
              </w:rPr>
              <w:t>obster only)</w:t>
            </w:r>
            <w:r>
              <w:rPr>
                <w:rFonts w:cs="Arial"/>
                <w:b/>
                <w:sz w:val="18"/>
                <w:szCs w:val="18"/>
              </w:rPr>
              <w:t xml:space="preserve">  </w:t>
            </w:r>
          </w:p>
        </w:tc>
        <w:tc>
          <w:tcPr>
            <w:tcW w:w="3518" w:type="dxa"/>
            <w:gridSpan w:val="3"/>
          </w:tcPr>
          <w:p w14:paraId="5D18F060" w14:textId="77777777" w:rsidR="006B5824" w:rsidRPr="00332B80" w:rsidRDefault="006B5824" w:rsidP="00AC589A">
            <w:pPr>
              <w:spacing w:before="40" w:after="40" w:line="240" w:lineRule="auto"/>
              <w:rPr>
                <w:rFonts w:cs="Arial"/>
                <w:b/>
                <w:sz w:val="18"/>
                <w:szCs w:val="18"/>
              </w:rPr>
            </w:pPr>
            <w:r w:rsidRPr="00332B80">
              <w:rPr>
                <w:rFonts w:cs="Arial"/>
                <w:b/>
                <w:sz w:val="18"/>
                <w:szCs w:val="18"/>
              </w:rPr>
              <w:t>Fishing methods:</w:t>
            </w:r>
          </w:p>
          <w:p w14:paraId="20CA7E06" w14:textId="77777777" w:rsidR="006B5824" w:rsidRPr="00332B80" w:rsidRDefault="006B5824" w:rsidP="00AC589A">
            <w:pPr>
              <w:spacing w:before="40" w:after="40" w:line="240" w:lineRule="auto"/>
              <w:rPr>
                <w:rFonts w:cs="Arial"/>
                <w:sz w:val="18"/>
                <w:szCs w:val="18"/>
              </w:rPr>
            </w:pPr>
            <w:r>
              <w:rPr>
                <w:rFonts w:cs="Arial"/>
                <w:sz w:val="18"/>
                <w:szCs w:val="18"/>
              </w:rPr>
              <w:t>Pots and traps</w:t>
            </w:r>
          </w:p>
        </w:tc>
        <w:tc>
          <w:tcPr>
            <w:tcW w:w="5916" w:type="dxa"/>
          </w:tcPr>
          <w:p w14:paraId="13517C48" w14:textId="77777777" w:rsidR="006B5824" w:rsidRDefault="006B5824" w:rsidP="00AC589A">
            <w:pPr>
              <w:spacing w:before="40" w:after="40" w:line="240" w:lineRule="auto"/>
              <w:rPr>
                <w:rFonts w:cs="Arial"/>
                <w:b/>
                <w:sz w:val="18"/>
                <w:szCs w:val="18"/>
              </w:rPr>
            </w:pPr>
            <w:r>
              <w:rPr>
                <w:rFonts w:cs="Arial"/>
                <w:b/>
                <w:sz w:val="18"/>
                <w:szCs w:val="18"/>
              </w:rPr>
              <w:t>Annual reviews:</w:t>
            </w:r>
          </w:p>
          <w:p w14:paraId="3819904D" w14:textId="77777777" w:rsidR="006B5824" w:rsidRPr="009362E4" w:rsidRDefault="006B5824" w:rsidP="00AC589A">
            <w:pPr>
              <w:spacing w:before="40" w:after="40" w:line="240" w:lineRule="auto"/>
              <w:rPr>
                <w:rFonts w:cs="Arial"/>
                <w:sz w:val="18"/>
                <w:szCs w:val="18"/>
              </w:rPr>
            </w:pPr>
            <w:r w:rsidRPr="009362E4">
              <w:rPr>
                <w:rFonts w:cs="Arial"/>
                <w:sz w:val="18"/>
                <w:szCs w:val="18"/>
              </w:rPr>
              <w:t xml:space="preserve">End Year 1: </w:t>
            </w:r>
            <w:r>
              <w:rPr>
                <w:rFonts w:cs="Arial"/>
                <w:sz w:val="18"/>
                <w:szCs w:val="18"/>
              </w:rPr>
              <w:t>March</w:t>
            </w:r>
            <w:r w:rsidRPr="009362E4">
              <w:rPr>
                <w:rFonts w:cs="Arial"/>
                <w:sz w:val="18"/>
                <w:szCs w:val="18"/>
              </w:rPr>
              <w:t xml:space="preserve"> 20</w:t>
            </w:r>
            <w:r>
              <w:rPr>
                <w:rFonts w:cs="Arial"/>
                <w:sz w:val="18"/>
                <w:szCs w:val="18"/>
              </w:rPr>
              <w:t>18</w:t>
            </w:r>
            <w:r w:rsidRPr="009362E4">
              <w:rPr>
                <w:rFonts w:cs="Arial"/>
                <w:sz w:val="18"/>
                <w:szCs w:val="18"/>
              </w:rPr>
              <w:t xml:space="preserve"> </w:t>
            </w:r>
            <w:r w:rsidRPr="009362E4">
              <w:rPr>
                <w:rFonts w:cs="Arial"/>
                <w:sz w:val="18"/>
                <w:szCs w:val="18"/>
              </w:rPr>
              <w:tab/>
              <w:t xml:space="preserve">Completed </w:t>
            </w:r>
            <w:r>
              <w:rPr>
                <w:rFonts w:cs="Arial"/>
                <w:color w:val="7030A0"/>
                <w:sz w:val="18"/>
                <w:szCs w:val="18"/>
              </w:rPr>
              <w:t>March 2018</w:t>
            </w:r>
          </w:p>
          <w:p w14:paraId="47C1B203" w14:textId="77777777" w:rsidR="006B5824" w:rsidRPr="009362E4" w:rsidRDefault="006B5824" w:rsidP="00AC589A">
            <w:pPr>
              <w:spacing w:before="40" w:after="40" w:line="240" w:lineRule="auto"/>
              <w:rPr>
                <w:rFonts w:cs="Arial"/>
                <w:sz w:val="18"/>
                <w:szCs w:val="18"/>
              </w:rPr>
            </w:pPr>
            <w:r w:rsidRPr="009362E4">
              <w:rPr>
                <w:rFonts w:cs="Arial"/>
                <w:sz w:val="18"/>
                <w:szCs w:val="18"/>
              </w:rPr>
              <w:t xml:space="preserve">End Year 2: </w:t>
            </w:r>
            <w:r>
              <w:rPr>
                <w:rFonts w:cs="Arial"/>
                <w:sz w:val="18"/>
                <w:szCs w:val="18"/>
              </w:rPr>
              <w:t>March</w:t>
            </w:r>
            <w:r w:rsidRPr="009362E4">
              <w:rPr>
                <w:rFonts w:cs="Arial"/>
                <w:sz w:val="18"/>
                <w:szCs w:val="18"/>
              </w:rPr>
              <w:t xml:space="preserve"> 20</w:t>
            </w:r>
            <w:r>
              <w:rPr>
                <w:rFonts w:cs="Arial"/>
                <w:sz w:val="18"/>
                <w:szCs w:val="18"/>
              </w:rPr>
              <w:t>19</w:t>
            </w:r>
            <w:r w:rsidRPr="009362E4">
              <w:rPr>
                <w:rFonts w:cs="Arial"/>
                <w:sz w:val="18"/>
                <w:szCs w:val="18"/>
              </w:rPr>
              <w:tab/>
              <w:t xml:space="preserve">Completed </w:t>
            </w:r>
            <w:r>
              <w:rPr>
                <w:rFonts w:cs="Arial"/>
                <w:color w:val="7030A0"/>
                <w:sz w:val="18"/>
                <w:szCs w:val="18"/>
              </w:rPr>
              <w:t>March 2019</w:t>
            </w:r>
          </w:p>
          <w:p w14:paraId="6CD70756" w14:textId="77777777" w:rsidR="006B5824" w:rsidRDefault="006B5824" w:rsidP="00AC589A">
            <w:pPr>
              <w:spacing w:before="40" w:after="40" w:line="240" w:lineRule="auto"/>
              <w:rPr>
                <w:rFonts w:cs="Arial"/>
                <w:sz w:val="18"/>
                <w:szCs w:val="18"/>
              </w:rPr>
            </w:pPr>
            <w:r w:rsidRPr="009362E4">
              <w:rPr>
                <w:rFonts w:cs="Arial"/>
                <w:sz w:val="18"/>
                <w:szCs w:val="18"/>
              </w:rPr>
              <w:t xml:space="preserve">End Year 3: </w:t>
            </w:r>
            <w:r>
              <w:rPr>
                <w:rFonts w:cs="Arial"/>
                <w:sz w:val="18"/>
                <w:szCs w:val="18"/>
              </w:rPr>
              <w:t>March</w:t>
            </w:r>
            <w:r w:rsidRPr="009362E4">
              <w:rPr>
                <w:rFonts w:cs="Arial"/>
                <w:sz w:val="18"/>
                <w:szCs w:val="18"/>
              </w:rPr>
              <w:t xml:space="preserve"> 20</w:t>
            </w:r>
            <w:r>
              <w:rPr>
                <w:rFonts w:cs="Arial"/>
                <w:sz w:val="18"/>
                <w:szCs w:val="18"/>
              </w:rPr>
              <w:t>20</w:t>
            </w:r>
            <w:r w:rsidRPr="009362E4">
              <w:rPr>
                <w:rFonts w:cs="Arial"/>
                <w:sz w:val="18"/>
                <w:szCs w:val="18"/>
              </w:rPr>
              <w:tab/>
              <w:t xml:space="preserve">Completed </w:t>
            </w:r>
            <w:r>
              <w:rPr>
                <w:rFonts w:cs="Arial"/>
                <w:color w:val="7030A0"/>
                <w:sz w:val="18"/>
                <w:szCs w:val="18"/>
              </w:rPr>
              <w:t>April 2020</w:t>
            </w:r>
          </w:p>
          <w:p w14:paraId="10415DD0" w14:textId="0D0B1280" w:rsidR="006B5824" w:rsidRPr="009362E4" w:rsidRDefault="006B5824" w:rsidP="00AC589A">
            <w:pPr>
              <w:spacing w:before="40" w:after="40" w:line="240" w:lineRule="auto"/>
              <w:rPr>
                <w:rFonts w:cs="Arial"/>
                <w:sz w:val="18"/>
                <w:szCs w:val="18"/>
              </w:rPr>
            </w:pPr>
            <w:r w:rsidRPr="009362E4">
              <w:rPr>
                <w:rFonts w:cs="Arial"/>
                <w:sz w:val="18"/>
                <w:szCs w:val="18"/>
              </w:rPr>
              <w:t xml:space="preserve">End Year </w:t>
            </w:r>
            <w:r>
              <w:rPr>
                <w:rFonts w:cs="Arial"/>
                <w:sz w:val="18"/>
                <w:szCs w:val="18"/>
              </w:rPr>
              <w:t>4</w:t>
            </w:r>
            <w:r w:rsidRPr="009362E4">
              <w:rPr>
                <w:rFonts w:cs="Arial"/>
                <w:sz w:val="18"/>
                <w:szCs w:val="18"/>
              </w:rPr>
              <w:t xml:space="preserve">: </w:t>
            </w:r>
            <w:r>
              <w:rPr>
                <w:rFonts w:cs="Arial"/>
                <w:sz w:val="18"/>
                <w:szCs w:val="18"/>
              </w:rPr>
              <w:t>March</w:t>
            </w:r>
            <w:r w:rsidRPr="009362E4">
              <w:rPr>
                <w:rFonts w:cs="Arial"/>
                <w:sz w:val="18"/>
                <w:szCs w:val="18"/>
              </w:rPr>
              <w:t xml:space="preserve"> 20</w:t>
            </w:r>
            <w:r>
              <w:rPr>
                <w:rFonts w:cs="Arial"/>
                <w:sz w:val="18"/>
                <w:szCs w:val="18"/>
              </w:rPr>
              <w:t>21</w:t>
            </w:r>
            <w:r w:rsidRPr="009362E4">
              <w:rPr>
                <w:rFonts w:cs="Arial"/>
                <w:sz w:val="18"/>
                <w:szCs w:val="18"/>
              </w:rPr>
              <w:tab/>
              <w:t xml:space="preserve">Completed </w:t>
            </w:r>
            <w:r>
              <w:rPr>
                <w:rFonts w:cs="Arial"/>
                <w:color w:val="7030A0"/>
                <w:sz w:val="18"/>
                <w:szCs w:val="18"/>
              </w:rPr>
              <w:t>April 2021</w:t>
            </w:r>
          </w:p>
          <w:p w14:paraId="5790EF53" w14:textId="77777777" w:rsidR="006B5824" w:rsidRDefault="006B5824" w:rsidP="008E195E">
            <w:pPr>
              <w:spacing w:before="40" w:after="40" w:line="240" w:lineRule="auto"/>
              <w:rPr>
                <w:rFonts w:cs="Arial"/>
                <w:color w:val="7030A0"/>
                <w:sz w:val="18"/>
                <w:szCs w:val="18"/>
              </w:rPr>
            </w:pPr>
            <w:r w:rsidRPr="009362E4">
              <w:rPr>
                <w:rFonts w:cs="Arial"/>
                <w:sz w:val="18"/>
                <w:szCs w:val="18"/>
              </w:rPr>
              <w:t xml:space="preserve">End Year 5: </w:t>
            </w:r>
            <w:r>
              <w:rPr>
                <w:rFonts w:cs="Arial"/>
                <w:sz w:val="18"/>
                <w:szCs w:val="18"/>
              </w:rPr>
              <w:t>March</w:t>
            </w:r>
            <w:r w:rsidRPr="009362E4">
              <w:rPr>
                <w:rFonts w:cs="Arial"/>
                <w:sz w:val="18"/>
                <w:szCs w:val="18"/>
              </w:rPr>
              <w:t xml:space="preserve"> 20</w:t>
            </w:r>
            <w:r>
              <w:rPr>
                <w:rFonts w:cs="Arial"/>
                <w:sz w:val="18"/>
                <w:szCs w:val="18"/>
              </w:rPr>
              <w:t>22</w:t>
            </w:r>
            <w:r w:rsidRPr="009362E4">
              <w:rPr>
                <w:rFonts w:cs="Arial"/>
                <w:sz w:val="18"/>
                <w:szCs w:val="18"/>
              </w:rPr>
              <w:tab/>
              <w:t xml:space="preserve">Completed </w:t>
            </w:r>
            <w:r>
              <w:rPr>
                <w:rFonts w:cs="Arial"/>
                <w:color w:val="7030A0"/>
                <w:sz w:val="18"/>
                <w:szCs w:val="18"/>
              </w:rPr>
              <w:t>April 2022</w:t>
            </w:r>
          </w:p>
          <w:p w14:paraId="36B8B9DF" w14:textId="6AC73882" w:rsidR="006B5824" w:rsidRPr="006B5824" w:rsidRDefault="006B5824" w:rsidP="00AC589A">
            <w:pPr>
              <w:spacing w:before="40" w:after="40" w:line="240" w:lineRule="auto"/>
              <w:rPr>
                <w:rFonts w:cs="Arial"/>
                <w:color w:val="7030A0"/>
                <w:sz w:val="18"/>
                <w:szCs w:val="18"/>
              </w:rPr>
            </w:pPr>
            <w:r w:rsidRPr="008E195E">
              <w:rPr>
                <w:rFonts w:cs="Arial"/>
                <w:sz w:val="18"/>
                <w:szCs w:val="18"/>
                <w:bdr w:val="single" w:sz="4" w:space="0" w:color="auto"/>
                <w:shd w:val="clear" w:color="auto" w:fill="DBE5F1" w:themeFill="accent1" w:themeFillTint="33"/>
              </w:rPr>
              <w:t>End Year 6: March 2023</w:t>
            </w:r>
            <w:r w:rsidRPr="008E195E">
              <w:rPr>
                <w:rFonts w:cs="Arial"/>
                <w:sz w:val="18"/>
                <w:szCs w:val="18"/>
                <w:bdr w:val="single" w:sz="4" w:space="0" w:color="auto"/>
                <w:shd w:val="clear" w:color="auto" w:fill="DBE5F1" w:themeFill="accent1" w:themeFillTint="33"/>
              </w:rPr>
              <w:tab/>
            </w:r>
            <w:r w:rsidR="008E195E">
              <w:rPr>
                <w:rFonts w:cs="Arial"/>
                <w:sz w:val="18"/>
                <w:szCs w:val="18"/>
                <w:bdr w:val="single" w:sz="4" w:space="0" w:color="auto"/>
                <w:shd w:val="clear" w:color="auto" w:fill="DBE5F1" w:themeFill="accent1" w:themeFillTint="33"/>
              </w:rPr>
              <w:t>C</w:t>
            </w:r>
            <w:r w:rsidRPr="008E195E">
              <w:rPr>
                <w:rFonts w:cs="Arial"/>
                <w:sz w:val="18"/>
                <w:szCs w:val="18"/>
                <w:bdr w:val="single" w:sz="4" w:space="0" w:color="auto"/>
                <w:shd w:val="clear" w:color="auto" w:fill="DBE5F1" w:themeFill="accent1" w:themeFillTint="33"/>
              </w:rPr>
              <w:t xml:space="preserve">ompleted </w:t>
            </w:r>
            <w:r w:rsidRPr="008E195E">
              <w:rPr>
                <w:rFonts w:cs="Arial"/>
                <w:color w:val="7030A0"/>
                <w:sz w:val="18"/>
                <w:szCs w:val="18"/>
                <w:bdr w:val="single" w:sz="4" w:space="0" w:color="auto"/>
                <w:shd w:val="clear" w:color="auto" w:fill="DBE5F1" w:themeFill="accent1" w:themeFillTint="33"/>
              </w:rPr>
              <w:t>April 2023</w:t>
            </w:r>
          </w:p>
        </w:tc>
      </w:tr>
      <w:tr w:rsidR="006B5824" w:rsidRPr="00332B80" w14:paraId="3EE035FC" w14:textId="77777777" w:rsidTr="00E55B94">
        <w:tc>
          <w:tcPr>
            <w:tcW w:w="8339" w:type="dxa"/>
            <w:gridSpan w:val="6"/>
          </w:tcPr>
          <w:p w14:paraId="37CC50B4" w14:textId="77777777" w:rsidR="006B5824" w:rsidRPr="00332B80" w:rsidRDefault="006B5824" w:rsidP="00AC589A">
            <w:pPr>
              <w:spacing w:before="40" w:after="40" w:line="240" w:lineRule="auto"/>
              <w:rPr>
                <w:rFonts w:cs="Arial"/>
                <w:b/>
                <w:sz w:val="18"/>
                <w:szCs w:val="18"/>
              </w:rPr>
            </w:pPr>
            <w:r w:rsidRPr="00332B80">
              <w:rPr>
                <w:rFonts w:cs="Arial"/>
                <w:b/>
                <w:sz w:val="18"/>
                <w:szCs w:val="18"/>
              </w:rPr>
              <w:t xml:space="preserve">Project leaders: </w:t>
            </w:r>
          </w:p>
          <w:p w14:paraId="3440E40E" w14:textId="77777777" w:rsidR="006B5824" w:rsidRPr="00332B80" w:rsidRDefault="006B5824" w:rsidP="00AC589A">
            <w:pPr>
              <w:spacing w:before="40" w:after="40" w:line="240" w:lineRule="auto"/>
              <w:rPr>
                <w:rFonts w:cs="Arial"/>
                <w:sz w:val="18"/>
                <w:szCs w:val="18"/>
              </w:rPr>
            </w:pPr>
            <w:r w:rsidRPr="00332B80">
              <w:rPr>
                <w:rFonts w:cs="Arial"/>
                <w:sz w:val="18"/>
                <w:szCs w:val="18"/>
              </w:rPr>
              <w:t xml:space="preserve">Project UK Fisheries Improvements – Stage </w:t>
            </w:r>
            <w:r>
              <w:rPr>
                <w:rFonts w:cs="Arial"/>
                <w:sz w:val="18"/>
                <w:szCs w:val="18"/>
              </w:rPr>
              <w:t>1</w:t>
            </w:r>
          </w:p>
        </w:tc>
        <w:tc>
          <w:tcPr>
            <w:tcW w:w="5916" w:type="dxa"/>
          </w:tcPr>
          <w:p w14:paraId="3879BEAF" w14:textId="77777777" w:rsidR="006B5824" w:rsidRPr="00332B80" w:rsidRDefault="006B5824" w:rsidP="00AC589A">
            <w:pPr>
              <w:spacing w:before="40" w:after="40" w:line="240" w:lineRule="auto"/>
              <w:rPr>
                <w:rFonts w:cs="Arial"/>
                <w:b/>
                <w:sz w:val="18"/>
                <w:szCs w:val="18"/>
              </w:rPr>
            </w:pPr>
            <w:r w:rsidRPr="00332B80">
              <w:rPr>
                <w:rFonts w:cs="Arial"/>
                <w:noProof/>
                <w:sz w:val="18"/>
                <w:szCs w:val="18"/>
                <w:lang w:val="en-US"/>
              </w:rPr>
              <w:drawing>
                <wp:anchor distT="0" distB="0" distL="114300" distR="114300" simplePos="0" relativeHeight="251668480" behindDoc="0" locked="0" layoutInCell="1" allowOverlap="1" wp14:anchorId="2F967702" wp14:editId="3A604C70">
                  <wp:simplePos x="0" y="0"/>
                  <wp:positionH relativeFrom="page">
                    <wp:posOffset>2003397</wp:posOffset>
                  </wp:positionH>
                  <wp:positionV relativeFrom="page">
                    <wp:posOffset>59122</wp:posOffset>
                  </wp:positionV>
                  <wp:extent cx="1397776" cy="2679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97776" cy="267957"/>
                          </a:xfrm>
                          <a:prstGeom prst="rect">
                            <a:avLst/>
                          </a:prstGeom>
                        </pic:spPr>
                      </pic:pic>
                    </a:graphicData>
                  </a:graphic>
                  <wp14:sizeRelH relativeFrom="margin">
                    <wp14:pctWidth>0</wp14:pctWidth>
                  </wp14:sizeRelH>
                  <wp14:sizeRelV relativeFrom="margin">
                    <wp14:pctHeight>0</wp14:pctHeight>
                  </wp14:sizeRelV>
                </wp:anchor>
              </w:drawing>
            </w:r>
            <w:r w:rsidRPr="00332B80">
              <w:rPr>
                <w:rFonts w:cs="Arial"/>
                <w:b/>
                <w:sz w:val="18"/>
                <w:szCs w:val="18"/>
              </w:rPr>
              <w:t xml:space="preserve">Improvements recommended by: </w:t>
            </w:r>
          </w:p>
          <w:p w14:paraId="319511FF" w14:textId="77777777" w:rsidR="006B5824" w:rsidRPr="00332B80" w:rsidRDefault="006B5824" w:rsidP="00AC589A">
            <w:pPr>
              <w:spacing w:before="40" w:after="40" w:line="240" w:lineRule="auto"/>
              <w:rPr>
                <w:rFonts w:cs="Arial"/>
                <w:sz w:val="18"/>
                <w:szCs w:val="18"/>
              </w:rPr>
            </w:pPr>
          </w:p>
        </w:tc>
      </w:tr>
      <w:tr w:rsidR="006B5824" w:rsidRPr="00332B80" w14:paraId="3B14544E" w14:textId="77777777" w:rsidTr="00E55B94">
        <w:tc>
          <w:tcPr>
            <w:tcW w:w="14255" w:type="dxa"/>
            <w:gridSpan w:val="7"/>
            <w:tcBorders>
              <w:bottom w:val="nil"/>
            </w:tcBorders>
          </w:tcPr>
          <w:p w14:paraId="3A83CFED" w14:textId="77777777" w:rsidR="006B5824" w:rsidRPr="00F93216" w:rsidRDefault="006B5824" w:rsidP="00AC589A">
            <w:pPr>
              <w:spacing w:before="40" w:after="40" w:line="240" w:lineRule="auto"/>
              <w:rPr>
                <w:rFonts w:cs="Arial"/>
                <w:b/>
                <w:sz w:val="18"/>
                <w:szCs w:val="18"/>
              </w:rPr>
            </w:pPr>
            <w:r w:rsidRPr="00332B80">
              <w:rPr>
                <w:rFonts w:cs="Arial"/>
                <w:b/>
                <w:sz w:val="18"/>
                <w:szCs w:val="18"/>
              </w:rPr>
              <w:t>Overview of the Action Plan:</w:t>
            </w:r>
          </w:p>
          <w:p w14:paraId="6DCC8698" w14:textId="77777777" w:rsidR="006B5824" w:rsidRPr="008D2A43" w:rsidRDefault="006B5824" w:rsidP="00AC589A">
            <w:pPr>
              <w:spacing w:before="40" w:after="40" w:line="240" w:lineRule="auto"/>
              <w:rPr>
                <w:rFonts w:cs="Arial"/>
                <w:sz w:val="18"/>
                <w:szCs w:val="18"/>
              </w:rPr>
            </w:pPr>
            <w:r w:rsidRPr="008D2A43">
              <w:rPr>
                <w:rFonts w:cs="Arial"/>
                <w:sz w:val="18"/>
                <w:szCs w:val="18"/>
              </w:rPr>
              <w:t xml:space="preserve">Potting for </w:t>
            </w:r>
            <w:r>
              <w:rPr>
                <w:rFonts w:cs="Arial"/>
                <w:sz w:val="18"/>
                <w:szCs w:val="18"/>
              </w:rPr>
              <w:t xml:space="preserve">brown </w:t>
            </w:r>
            <w:r w:rsidRPr="008D2A43">
              <w:rPr>
                <w:rFonts w:cs="Arial"/>
                <w:sz w:val="18"/>
                <w:szCs w:val="18"/>
              </w:rPr>
              <w:t>crab and lobster is mainly, but not exclusively, an inshore fishing activity undertaken throughout the SW of England.  The pre-assessment consider</w:t>
            </w:r>
            <w:r>
              <w:rPr>
                <w:rFonts w:cs="Arial"/>
                <w:sz w:val="18"/>
                <w:szCs w:val="18"/>
              </w:rPr>
              <w:t>ed</w:t>
            </w:r>
            <w:r w:rsidRPr="008D2A43">
              <w:rPr>
                <w:rFonts w:cs="Arial"/>
                <w:sz w:val="18"/>
                <w:szCs w:val="18"/>
              </w:rPr>
              <w:t xml:space="preserve"> that, whilst there are </w:t>
            </w:r>
            <w:proofErr w:type="gramStart"/>
            <w:r w:rsidRPr="008D2A43">
              <w:rPr>
                <w:rFonts w:cs="Arial"/>
                <w:sz w:val="18"/>
                <w:szCs w:val="18"/>
              </w:rPr>
              <w:t>a number of</w:t>
            </w:r>
            <w:proofErr w:type="gramEnd"/>
            <w:r w:rsidRPr="008D2A43">
              <w:rPr>
                <w:rFonts w:cs="Arial"/>
                <w:sz w:val="18"/>
                <w:szCs w:val="18"/>
              </w:rPr>
              <w:t xml:space="preserve"> management measures already in place, including the availability of stock status reference points, these do not form a coherent, integrated harvest strategy.  The main P1 actions therefore seek to address this, and further develop adaptive management mechanisms that makes management more responsive to the status of the stock.  </w:t>
            </w:r>
          </w:p>
          <w:p w14:paraId="5A546AB4" w14:textId="77777777" w:rsidR="006B5824" w:rsidRPr="008D2A43" w:rsidRDefault="006B5824" w:rsidP="00AC589A">
            <w:pPr>
              <w:spacing w:before="40" w:after="40" w:line="240" w:lineRule="auto"/>
              <w:rPr>
                <w:rFonts w:cs="Arial"/>
                <w:sz w:val="18"/>
                <w:szCs w:val="18"/>
              </w:rPr>
            </w:pPr>
            <w:r w:rsidRPr="008D2A43">
              <w:rPr>
                <w:rFonts w:cs="Arial"/>
                <w:sz w:val="18"/>
                <w:szCs w:val="18"/>
              </w:rPr>
              <w:t xml:space="preserve">Whilst no PIs failed under the P2 assessment, many would likely attract conditions.  The Action Plan addresses this through a review of alternative management measures to minimise UoA-related mortality of all non-target primary and secondary species caught by this fishery, as well as bolstering current monitoring and research to ensure there is sufficient information on which to base management changes.  Although it is unlikely that this fishery will have a significant impact on ETPs, it is suggested that appropriate management measures need to be considered where necessary.  This needs to be embedded in an on-going, </w:t>
            </w:r>
            <w:proofErr w:type="gramStart"/>
            <w:r w:rsidRPr="008D2A43">
              <w:rPr>
                <w:rFonts w:cs="Arial"/>
                <w:sz w:val="18"/>
                <w:szCs w:val="18"/>
              </w:rPr>
              <w:t>risk-based</w:t>
            </w:r>
            <w:proofErr w:type="gramEnd"/>
            <w:r w:rsidRPr="008D2A43">
              <w:rPr>
                <w:rFonts w:cs="Arial"/>
                <w:sz w:val="18"/>
                <w:szCs w:val="18"/>
              </w:rPr>
              <w:t xml:space="preserve"> ETP impact monitoring system.</w:t>
            </w:r>
          </w:p>
          <w:p w14:paraId="738E7466" w14:textId="77777777" w:rsidR="006B5824" w:rsidRPr="00332B80" w:rsidRDefault="006B5824" w:rsidP="00AC589A">
            <w:pPr>
              <w:spacing w:before="40" w:after="40" w:line="240" w:lineRule="auto"/>
              <w:rPr>
                <w:rFonts w:cs="Arial"/>
                <w:sz w:val="18"/>
                <w:szCs w:val="18"/>
              </w:rPr>
            </w:pPr>
            <w:r w:rsidRPr="008D2A43">
              <w:rPr>
                <w:rFonts w:cs="Arial"/>
                <w:sz w:val="18"/>
                <w:szCs w:val="18"/>
              </w:rPr>
              <w:t xml:space="preserve">The governance and fisheries-specific management under P3 scored well in the pre-assessment.  The only action proposed is the wider discussion and agreement of management needs and objectives with trans-boundary management authorities </w:t>
            </w:r>
            <w:proofErr w:type="gramStart"/>
            <w:r w:rsidRPr="008D2A43">
              <w:rPr>
                <w:rFonts w:cs="Arial"/>
                <w:sz w:val="18"/>
                <w:szCs w:val="18"/>
              </w:rPr>
              <w:t>e.g.</w:t>
            </w:r>
            <w:proofErr w:type="gramEnd"/>
            <w:r w:rsidRPr="008D2A43">
              <w:rPr>
                <w:rFonts w:cs="Arial"/>
                <w:sz w:val="18"/>
                <w:szCs w:val="18"/>
              </w:rPr>
              <w:t xml:space="preserve"> across IFCAs and (in the case of lobster), with the French and Irish MAs.</w:t>
            </w:r>
          </w:p>
        </w:tc>
      </w:tr>
      <w:tr w:rsidR="006B5824" w:rsidRPr="00332B80" w14:paraId="5BAFE625" w14:textId="77777777" w:rsidTr="00E55B94">
        <w:tc>
          <w:tcPr>
            <w:tcW w:w="2603" w:type="dxa"/>
            <w:tcBorders>
              <w:top w:val="nil"/>
              <w:right w:val="nil"/>
            </w:tcBorders>
          </w:tcPr>
          <w:p w14:paraId="15F319DE" w14:textId="77777777" w:rsidR="006B5824" w:rsidRPr="00332B80" w:rsidRDefault="006B5824" w:rsidP="00AC589A">
            <w:pPr>
              <w:spacing w:before="40" w:after="40" w:line="240" w:lineRule="auto"/>
              <w:rPr>
                <w:rFonts w:cs="Arial"/>
                <w:sz w:val="18"/>
                <w:szCs w:val="18"/>
              </w:rPr>
            </w:pPr>
            <w:r w:rsidRPr="00332B80">
              <w:rPr>
                <w:rFonts w:cs="Arial"/>
                <w:sz w:val="18"/>
                <w:szCs w:val="18"/>
              </w:rPr>
              <w:t>Colour code in tables below:</w:t>
            </w:r>
          </w:p>
        </w:tc>
        <w:tc>
          <w:tcPr>
            <w:tcW w:w="1362" w:type="dxa"/>
            <w:tcBorders>
              <w:top w:val="nil"/>
              <w:left w:val="nil"/>
              <w:right w:val="nil"/>
            </w:tcBorders>
            <w:shd w:val="clear" w:color="auto" w:fill="B8CCE4" w:themeFill="accent1" w:themeFillTint="66"/>
          </w:tcPr>
          <w:p w14:paraId="2A3411D9" w14:textId="77777777" w:rsidR="006B5824" w:rsidRPr="00332B80" w:rsidRDefault="006B5824" w:rsidP="00AC589A">
            <w:pPr>
              <w:spacing w:before="40" w:after="40" w:line="240" w:lineRule="auto"/>
              <w:rPr>
                <w:rFonts w:cs="Arial"/>
                <w:sz w:val="18"/>
                <w:szCs w:val="18"/>
              </w:rPr>
            </w:pPr>
            <w:r w:rsidRPr="00332B80">
              <w:rPr>
                <w:rFonts w:cs="Arial"/>
                <w:sz w:val="18"/>
                <w:szCs w:val="18"/>
              </w:rPr>
              <w:t>Principle 1</w:t>
            </w:r>
          </w:p>
        </w:tc>
        <w:tc>
          <w:tcPr>
            <w:tcW w:w="1361" w:type="dxa"/>
            <w:gridSpan w:val="2"/>
            <w:tcBorders>
              <w:top w:val="nil"/>
              <w:left w:val="nil"/>
              <w:right w:val="nil"/>
            </w:tcBorders>
            <w:shd w:val="clear" w:color="auto" w:fill="FBD4B4" w:themeFill="accent6" w:themeFillTint="66"/>
          </w:tcPr>
          <w:p w14:paraId="2A9D6E27" w14:textId="77777777" w:rsidR="006B5824" w:rsidRPr="00332B80" w:rsidRDefault="006B5824" w:rsidP="00AC589A">
            <w:pPr>
              <w:spacing w:before="40" w:after="40" w:line="240" w:lineRule="auto"/>
              <w:rPr>
                <w:rFonts w:cs="Arial"/>
                <w:sz w:val="18"/>
                <w:szCs w:val="18"/>
              </w:rPr>
            </w:pPr>
            <w:r w:rsidRPr="00332B80">
              <w:rPr>
                <w:rFonts w:cs="Arial"/>
                <w:sz w:val="18"/>
                <w:szCs w:val="18"/>
              </w:rPr>
              <w:t>Principle 2</w:t>
            </w:r>
          </w:p>
        </w:tc>
        <w:tc>
          <w:tcPr>
            <w:tcW w:w="1368" w:type="dxa"/>
            <w:tcBorders>
              <w:top w:val="nil"/>
              <w:left w:val="nil"/>
              <w:right w:val="nil"/>
            </w:tcBorders>
            <w:shd w:val="clear" w:color="auto" w:fill="E5DFEC" w:themeFill="accent4" w:themeFillTint="33"/>
          </w:tcPr>
          <w:p w14:paraId="74978A1C" w14:textId="77777777" w:rsidR="006B5824" w:rsidRPr="00332B80" w:rsidRDefault="006B5824" w:rsidP="00AC589A">
            <w:pPr>
              <w:spacing w:before="40" w:after="40" w:line="240" w:lineRule="auto"/>
              <w:rPr>
                <w:rFonts w:cs="Arial"/>
                <w:sz w:val="18"/>
                <w:szCs w:val="18"/>
              </w:rPr>
            </w:pPr>
            <w:r w:rsidRPr="00332B80">
              <w:rPr>
                <w:rFonts w:cs="Arial"/>
                <w:sz w:val="18"/>
                <w:szCs w:val="18"/>
              </w:rPr>
              <w:t>Principle 3</w:t>
            </w:r>
          </w:p>
        </w:tc>
        <w:tc>
          <w:tcPr>
            <w:tcW w:w="7561" w:type="dxa"/>
            <w:gridSpan w:val="2"/>
            <w:tcBorders>
              <w:top w:val="nil"/>
              <w:left w:val="nil"/>
            </w:tcBorders>
          </w:tcPr>
          <w:p w14:paraId="749A39FF" w14:textId="77777777" w:rsidR="006B5824" w:rsidRPr="00332B80" w:rsidRDefault="006B5824" w:rsidP="00AC589A">
            <w:pPr>
              <w:spacing w:before="40" w:after="40" w:line="240" w:lineRule="auto"/>
              <w:rPr>
                <w:rFonts w:cs="Arial"/>
                <w:sz w:val="18"/>
                <w:szCs w:val="18"/>
              </w:rPr>
            </w:pPr>
          </w:p>
        </w:tc>
      </w:tr>
    </w:tbl>
    <w:p w14:paraId="6E41F73C" w14:textId="7E541E40" w:rsidR="008C0478" w:rsidRPr="00666797" w:rsidRDefault="008C0478" w:rsidP="008C0478">
      <w:pPr>
        <w:pageBreakBefore/>
        <w:rPr>
          <w:rFonts w:cs="Arial"/>
          <w:b/>
          <w:color w:val="003694"/>
        </w:rPr>
      </w:pPr>
      <w:r w:rsidRPr="00666797">
        <w:rPr>
          <w:rFonts w:cs="Arial"/>
          <w:b/>
          <w:color w:val="003694"/>
        </w:rPr>
        <w:lastRenderedPageBreak/>
        <w:t xml:space="preserve">Summary Report (End Year </w:t>
      </w:r>
      <w:r w:rsidR="00781A05">
        <w:rPr>
          <w:rFonts w:cs="Arial"/>
          <w:b/>
          <w:color w:val="003694"/>
        </w:rPr>
        <w:t>6</w:t>
      </w:r>
      <w:r w:rsidRPr="00666797">
        <w:rPr>
          <w:rFonts w:cs="Arial"/>
          <w:b/>
          <w:color w:val="003694"/>
        </w:rPr>
        <w:t>)</w:t>
      </w:r>
    </w:p>
    <w:p w14:paraId="73B6B77F" w14:textId="186962A4" w:rsidR="008C0478" w:rsidRPr="009502FA" w:rsidRDefault="008C0478" w:rsidP="008C0478">
      <w:pPr>
        <w:rPr>
          <w:rFonts w:cstheme="minorHAnsi"/>
        </w:rPr>
      </w:pPr>
      <w:r w:rsidRPr="009502FA">
        <w:rPr>
          <w:rFonts w:cstheme="minorHAnsi"/>
          <w:b/>
        </w:rPr>
        <w:t>Introduction</w:t>
      </w:r>
    </w:p>
    <w:p w14:paraId="43AA8955" w14:textId="272E9002" w:rsidR="008C0478" w:rsidRPr="009502FA" w:rsidRDefault="000A1E93" w:rsidP="00CB6153">
      <w:pPr>
        <w:spacing w:before="60" w:after="60" w:line="280" w:lineRule="exact"/>
        <w:rPr>
          <w:rFonts w:cstheme="minorHAnsi"/>
        </w:rPr>
      </w:pPr>
      <w:bookmarkStart w:id="9" w:name="_Hlk133394773"/>
      <w:r>
        <w:rPr>
          <w:rFonts w:cstheme="minorHAnsi"/>
        </w:rPr>
        <w:t>Following its extension from five to six years, t</w:t>
      </w:r>
      <w:r w:rsidR="008C0478" w:rsidRPr="009502FA">
        <w:rPr>
          <w:rFonts w:cstheme="minorHAnsi"/>
        </w:rPr>
        <w:t xml:space="preserve">his report </w:t>
      </w:r>
      <w:r>
        <w:rPr>
          <w:rFonts w:cstheme="minorHAnsi"/>
        </w:rPr>
        <w:t xml:space="preserve">examines the progress and </w:t>
      </w:r>
      <w:proofErr w:type="gramStart"/>
      <w:r>
        <w:rPr>
          <w:rFonts w:cstheme="minorHAnsi"/>
        </w:rPr>
        <w:t>current status</w:t>
      </w:r>
      <w:proofErr w:type="gramEnd"/>
      <w:r>
        <w:rPr>
          <w:rFonts w:cstheme="minorHAnsi"/>
        </w:rPr>
        <w:t xml:space="preserve"> of the </w:t>
      </w:r>
      <w:r w:rsidR="008C0478" w:rsidRPr="009502FA">
        <w:rPr>
          <w:rFonts w:cstheme="minorHAnsi"/>
        </w:rPr>
        <w:t xml:space="preserve">Fisheries Improvement Project (FIP) for the UK Western Channel and Celtic Sea crustacean pot fishery for brown crab and lobster (see </w:t>
      </w:r>
      <w:r w:rsidR="008C0478" w:rsidRPr="00063304">
        <w:rPr>
          <w:rFonts w:cstheme="minorHAnsi"/>
        </w:rPr>
        <w:t>previous page</w:t>
      </w:r>
      <w:r w:rsidR="008C0478" w:rsidRPr="009502FA">
        <w:rPr>
          <w:rFonts w:cstheme="minorHAnsi"/>
        </w:rPr>
        <w:t>)</w:t>
      </w:r>
      <w:r>
        <w:rPr>
          <w:rFonts w:cstheme="minorHAnsi"/>
        </w:rPr>
        <w:t xml:space="preserve"> on the sixth and final year</w:t>
      </w:r>
      <w:r w:rsidR="008C0478" w:rsidRPr="000A1E93">
        <w:rPr>
          <w:rFonts w:cstheme="minorHAnsi"/>
        </w:rPr>
        <w:t xml:space="preserve">. </w:t>
      </w:r>
      <w:bookmarkStart w:id="10" w:name="_Hlk99094529"/>
      <w:r w:rsidR="00C3528D" w:rsidRPr="000A1E93">
        <w:rPr>
          <w:rFonts w:cstheme="minorHAnsi"/>
        </w:rPr>
        <w:t>It</w:t>
      </w:r>
      <w:r>
        <w:rPr>
          <w:rFonts w:cstheme="minorHAnsi"/>
        </w:rPr>
        <w:t xml:space="preserve"> builds on the re-scoring conducted in 2022 and is intended to provide the basis for deciding on how this fishery could be further prepared for assessment under the MSC Fisheries Standard, under </w:t>
      </w:r>
      <w:r w:rsidR="00E2577E">
        <w:rPr>
          <w:rFonts w:cstheme="minorHAnsi"/>
        </w:rPr>
        <w:t>e</w:t>
      </w:r>
      <w:r>
        <w:rPr>
          <w:rFonts w:cstheme="minorHAnsi"/>
        </w:rPr>
        <w:t xml:space="preserve">ither v2.01 (as a fishery in transition) or under v3. </w:t>
      </w:r>
      <w:r w:rsidR="008C0478" w:rsidRPr="009502FA">
        <w:rPr>
          <w:rFonts w:cstheme="minorHAnsi"/>
        </w:rPr>
        <w:t xml:space="preserve">This report </w:t>
      </w:r>
      <w:bookmarkStart w:id="11" w:name="_Hlk99094538"/>
      <w:bookmarkEnd w:id="10"/>
      <w:r w:rsidR="008C0478" w:rsidRPr="009502FA">
        <w:rPr>
          <w:rFonts w:cstheme="minorHAnsi"/>
        </w:rPr>
        <w:t>has been prepared by Tim Huntington of Poseidon</w:t>
      </w:r>
      <w:bookmarkEnd w:id="9"/>
      <w:bookmarkEnd w:id="11"/>
      <w:r w:rsidR="008C0478" w:rsidRPr="009502FA">
        <w:rPr>
          <w:rFonts w:cstheme="minorHAnsi"/>
        </w:rPr>
        <w:t>.</w:t>
      </w:r>
    </w:p>
    <w:p w14:paraId="00636803" w14:textId="40575DFD" w:rsidR="008C0478" w:rsidRPr="009502FA" w:rsidRDefault="00E2577E" w:rsidP="00CB6153">
      <w:pPr>
        <w:spacing w:before="60" w:after="60" w:line="280" w:lineRule="exact"/>
        <w:rPr>
          <w:rFonts w:cstheme="minorHAnsi"/>
          <w:b/>
        </w:rPr>
      </w:pPr>
      <w:r w:rsidRPr="00160E12">
        <w:rPr>
          <w:noProof/>
        </w:rPr>
        <w:drawing>
          <wp:anchor distT="0" distB="0" distL="114300" distR="114300" simplePos="0" relativeHeight="251676672" behindDoc="1" locked="0" layoutInCell="1" allowOverlap="1" wp14:anchorId="1E6CD5E6" wp14:editId="386DD061">
            <wp:simplePos x="0" y="0"/>
            <wp:positionH relativeFrom="column">
              <wp:posOffset>5899150</wp:posOffset>
            </wp:positionH>
            <wp:positionV relativeFrom="paragraph">
              <wp:posOffset>3175</wp:posOffset>
            </wp:positionV>
            <wp:extent cx="3630295" cy="2286000"/>
            <wp:effectExtent l="0" t="0" r="8255" b="0"/>
            <wp:wrapTight wrapText="bothSides">
              <wp:wrapPolygon edited="0">
                <wp:start x="0" y="0"/>
                <wp:lineTo x="0" y="21420"/>
                <wp:lineTo x="21536" y="21420"/>
                <wp:lineTo x="21536" y="0"/>
                <wp:lineTo x="0" y="0"/>
              </wp:wrapPolygon>
            </wp:wrapTight>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30295" cy="2286000"/>
                    </a:xfrm>
                    <a:prstGeom prst="rect">
                      <a:avLst/>
                    </a:prstGeom>
                  </pic:spPr>
                </pic:pic>
              </a:graphicData>
            </a:graphic>
            <wp14:sizeRelH relativeFrom="page">
              <wp14:pctWidth>0</wp14:pctWidth>
            </wp14:sizeRelH>
            <wp14:sizeRelV relativeFrom="page">
              <wp14:pctHeight>0</wp14:pctHeight>
            </wp14:sizeRelV>
          </wp:anchor>
        </w:drawing>
      </w:r>
      <w:r w:rsidR="008C0478" w:rsidRPr="009502FA">
        <w:rPr>
          <w:rFonts w:cstheme="minorHAnsi"/>
          <w:b/>
        </w:rPr>
        <w:t>Main Findings</w:t>
      </w:r>
    </w:p>
    <w:p w14:paraId="0099DE4F" w14:textId="5517E3BB" w:rsidR="008C0478" w:rsidRDefault="008C0478" w:rsidP="00CB6153">
      <w:pPr>
        <w:spacing w:before="60" w:after="60" w:line="280" w:lineRule="exact"/>
        <w:rPr>
          <w:rFonts w:cstheme="minorHAnsi"/>
        </w:rPr>
      </w:pPr>
      <w:r w:rsidRPr="00490F86">
        <w:rPr>
          <w:rFonts w:cstheme="minorHAnsi"/>
          <w:b/>
          <w:bCs/>
        </w:rPr>
        <w:t>Principle 1</w:t>
      </w:r>
      <w:r>
        <w:rPr>
          <w:rFonts w:cstheme="minorHAnsi"/>
        </w:rPr>
        <w:t xml:space="preserve">: </w:t>
      </w:r>
      <w:r w:rsidRPr="009B1A7B">
        <w:rPr>
          <w:rFonts w:cstheme="minorHAnsi"/>
        </w:rPr>
        <w:t xml:space="preserve">The 2019 stock assessments </w:t>
      </w:r>
      <w:r w:rsidR="0027384E" w:rsidRPr="009B1A7B">
        <w:rPr>
          <w:rFonts w:cstheme="minorHAnsi"/>
        </w:rPr>
        <w:t xml:space="preserve">found </w:t>
      </w:r>
      <w:r w:rsidRPr="009B1A7B">
        <w:rPr>
          <w:rFonts w:cstheme="minorHAnsi"/>
        </w:rPr>
        <w:t xml:space="preserve">the two crab and one lobster stocks in reasonable condition and moderately exploited.  </w:t>
      </w:r>
      <w:r w:rsidR="0027384E" w:rsidRPr="009B1A7B">
        <w:rPr>
          <w:rFonts w:cstheme="minorHAnsi"/>
        </w:rPr>
        <w:t>A new stock assessment has been conducted but the results are not yet available to the public.</w:t>
      </w:r>
      <w:r w:rsidR="0027384E">
        <w:rPr>
          <w:rFonts w:cstheme="minorHAnsi"/>
        </w:rPr>
        <w:t xml:space="preserve">  The UK Crab and Lobster Management Group (CMG) has been developing a harvest strategy for English crab and shell </w:t>
      </w:r>
      <w:proofErr w:type="gramStart"/>
      <w:r w:rsidR="0027384E">
        <w:rPr>
          <w:rFonts w:cstheme="minorHAnsi"/>
        </w:rPr>
        <w:t>fisheries</w:t>
      </w:r>
      <w:proofErr w:type="gramEnd"/>
      <w:r w:rsidR="0027384E">
        <w:rPr>
          <w:rFonts w:cstheme="minorHAnsi"/>
        </w:rPr>
        <w:t xml:space="preserve"> </w:t>
      </w:r>
      <w:r w:rsidRPr="00E74704">
        <w:rPr>
          <w:rFonts w:cstheme="minorHAnsi"/>
        </w:rPr>
        <w:t xml:space="preserve">but </w:t>
      </w:r>
      <w:r w:rsidR="0027384E">
        <w:rPr>
          <w:rFonts w:cstheme="minorHAnsi"/>
        </w:rPr>
        <w:t xml:space="preserve">this </w:t>
      </w:r>
      <w:r w:rsidRPr="00E74704">
        <w:rPr>
          <w:rFonts w:cstheme="minorHAnsi"/>
        </w:rPr>
        <w:t>does not yet provide any definitive strategic approach of how the</w:t>
      </w:r>
      <w:r w:rsidR="0027384E">
        <w:rPr>
          <w:rFonts w:cstheme="minorHAnsi"/>
        </w:rPr>
        <w:t>se</w:t>
      </w:r>
      <w:r w:rsidRPr="00E74704">
        <w:rPr>
          <w:rFonts w:cstheme="minorHAnsi"/>
        </w:rPr>
        <w:t xml:space="preserve"> fisher</w:t>
      </w:r>
      <w:r w:rsidR="0027384E">
        <w:rPr>
          <w:rFonts w:cstheme="minorHAnsi"/>
        </w:rPr>
        <w:t>ies</w:t>
      </w:r>
      <w:r w:rsidRPr="00E74704">
        <w:rPr>
          <w:rFonts w:cstheme="minorHAnsi"/>
        </w:rPr>
        <w:t xml:space="preserve"> will be managed.  </w:t>
      </w:r>
      <w:r>
        <w:rPr>
          <w:rFonts w:cstheme="minorHAnsi"/>
        </w:rPr>
        <w:t xml:space="preserve">This will need to be addressed for both IFCA management areas as well as offshore waters before we can move onto formalising current harvest control rules (HCRs) and where necessary introducing adaptive management measures where needed. Until these two steps are completed the fishery cannot go into full assessment. This should be progressed ahead of, but in synergy with, national fisheries management planning efforts by the </w:t>
      </w:r>
      <w:r w:rsidR="005E6368">
        <w:rPr>
          <w:rFonts w:cstheme="minorHAnsi"/>
        </w:rPr>
        <w:t>CMG</w:t>
      </w:r>
      <w:r w:rsidR="0027384E">
        <w:rPr>
          <w:rFonts w:cstheme="minorHAnsi"/>
        </w:rPr>
        <w:t>, possibly as a regional pilot project</w:t>
      </w:r>
      <w:r>
        <w:rPr>
          <w:rFonts w:cstheme="minorHAnsi"/>
        </w:rPr>
        <w:t>.</w:t>
      </w:r>
    </w:p>
    <w:p w14:paraId="29F23E6A" w14:textId="04AF5668" w:rsidR="008C0478" w:rsidRDefault="000A1E93" w:rsidP="00CB6153">
      <w:pPr>
        <w:spacing w:before="60" w:after="60" w:line="280" w:lineRule="exact"/>
        <w:rPr>
          <w:rFonts w:cstheme="minorHAnsi"/>
        </w:rPr>
      </w:pPr>
      <w:r>
        <w:rPr>
          <w:rFonts w:cstheme="minorHAnsi"/>
          <w:b/>
          <w:bCs/>
          <w:noProof/>
        </w:rPr>
        <w:drawing>
          <wp:anchor distT="0" distB="0" distL="114300" distR="114300" simplePos="0" relativeHeight="251677696" behindDoc="1" locked="0" layoutInCell="1" allowOverlap="1" wp14:anchorId="57023F1F" wp14:editId="17D0A7C8">
            <wp:simplePos x="0" y="0"/>
            <wp:positionH relativeFrom="column">
              <wp:posOffset>5898515</wp:posOffset>
            </wp:positionH>
            <wp:positionV relativeFrom="paragraph">
              <wp:posOffset>711200</wp:posOffset>
            </wp:positionV>
            <wp:extent cx="3686810" cy="1943100"/>
            <wp:effectExtent l="0" t="0" r="8890" b="0"/>
            <wp:wrapTight wrapText="bothSides">
              <wp:wrapPolygon edited="0">
                <wp:start x="0" y="0"/>
                <wp:lineTo x="0" y="21388"/>
                <wp:lineTo x="21540" y="21388"/>
                <wp:lineTo x="21540" y="0"/>
                <wp:lineTo x="0" y="0"/>
              </wp:wrapPolygon>
            </wp:wrapTight>
            <wp:docPr id="1835504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810" cy="1943100"/>
                    </a:xfrm>
                    <a:prstGeom prst="rect">
                      <a:avLst/>
                    </a:prstGeom>
                    <a:noFill/>
                  </pic:spPr>
                </pic:pic>
              </a:graphicData>
            </a:graphic>
            <wp14:sizeRelH relativeFrom="page">
              <wp14:pctWidth>0</wp14:pctWidth>
            </wp14:sizeRelH>
            <wp14:sizeRelV relativeFrom="page">
              <wp14:pctHeight>0</wp14:pctHeight>
            </wp14:sizeRelV>
          </wp:anchor>
        </w:drawing>
      </w:r>
      <w:r w:rsidR="008C0478" w:rsidRPr="00490F86">
        <w:rPr>
          <w:rFonts w:cstheme="minorHAnsi"/>
          <w:b/>
          <w:bCs/>
        </w:rPr>
        <w:t>Principle 2</w:t>
      </w:r>
      <w:r w:rsidR="008C0478">
        <w:rPr>
          <w:rFonts w:cstheme="minorHAnsi"/>
        </w:rPr>
        <w:t xml:space="preserve">: </w:t>
      </w:r>
      <w:r w:rsidR="002868FF">
        <w:rPr>
          <w:rFonts w:cstheme="minorHAnsi"/>
        </w:rPr>
        <w:t>The</w:t>
      </w:r>
      <w:r w:rsidR="0027384E">
        <w:rPr>
          <w:rFonts w:cstheme="minorHAnsi"/>
        </w:rPr>
        <w:t xml:space="preserve"> 2022 revised </w:t>
      </w:r>
      <w:r w:rsidR="002868FF">
        <w:rPr>
          <w:rFonts w:cstheme="minorHAnsi"/>
        </w:rPr>
        <w:t xml:space="preserve">pre-assessment </w:t>
      </w:r>
      <w:r w:rsidR="0027384E">
        <w:rPr>
          <w:rFonts w:cstheme="minorHAnsi"/>
        </w:rPr>
        <w:t>wa</w:t>
      </w:r>
      <w:r w:rsidR="002868FF">
        <w:rPr>
          <w:rFonts w:cstheme="minorHAnsi"/>
        </w:rPr>
        <w:t>s precautionary in nature and show</w:t>
      </w:r>
      <w:r w:rsidR="0027384E">
        <w:rPr>
          <w:rFonts w:cstheme="minorHAnsi"/>
        </w:rPr>
        <w:t>ed</w:t>
      </w:r>
      <w:r w:rsidR="002868FF">
        <w:rPr>
          <w:rFonts w:cstheme="minorHAnsi"/>
        </w:rPr>
        <w:t xml:space="preserve"> that </w:t>
      </w:r>
      <w:r w:rsidR="005C1699">
        <w:rPr>
          <w:rFonts w:cstheme="minorHAnsi"/>
        </w:rPr>
        <w:t>whilst</w:t>
      </w:r>
      <w:r w:rsidR="002868FF">
        <w:rPr>
          <w:rFonts w:cstheme="minorHAnsi"/>
        </w:rPr>
        <w:t xml:space="preserve"> some progress has been made (</w:t>
      </w:r>
      <w:proofErr w:type="gramStart"/>
      <w:r w:rsidR="002868FF">
        <w:rPr>
          <w:rFonts w:cstheme="minorHAnsi"/>
        </w:rPr>
        <w:t>e.g.</w:t>
      </w:r>
      <w:proofErr w:type="gramEnd"/>
      <w:r w:rsidR="002868FF">
        <w:rPr>
          <w:rFonts w:cstheme="minorHAnsi"/>
        </w:rPr>
        <w:t xml:space="preserve"> closing out Action 3 on secondary species management, two ETP (</w:t>
      </w:r>
      <w:r w:rsidR="0041278C">
        <w:rPr>
          <w:rFonts w:cstheme="minorHAnsi"/>
        </w:rPr>
        <w:t xml:space="preserve">2.3.2 ETP management and 2.3.3 (ETP information) and one habitat (2.4.3 Habitat management) </w:t>
      </w:r>
      <w:r w:rsidR="0027384E">
        <w:rPr>
          <w:rFonts w:cstheme="minorHAnsi"/>
        </w:rPr>
        <w:t xml:space="preserve">were </w:t>
      </w:r>
      <w:r w:rsidR="0041278C">
        <w:rPr>
          <w:rFonts w:cstheme="minorHAnsi"/>
        </w:rPr>
        <w:t xml:space="preserve">reduced from </w:t>
      </w:r>
      <w:r w:rsidR="0041278C" w:rsidRPr="0041278C">
        <w:rPr>
          <w:rFonts w:cstheme="minorHAnsi"/>
        </w:rPr>
        <w:t>≥80</w:t>
      </w:r>
      <w:r w:rsidR="0041278C">
        <w:rPr>
          <w:rFonts w:cstheme="minorHAnsi"/>
        </w:rPr>
        <w:t xml:space="preserve"> to 60-79 and therefore </w:t>
      </w:r>
      <w:r w:rsidR="0027384E">
        <w:rPr>
          <w:rFonts w:cstheme="minorHAnsi"/>
        </w:rPr>
        <w:t>incurred</w:t>
      </w:r>
      <w:r w:rsidR="0041278C">
        <w:rPr>
          <w:rFonts w:cstheme="minorHAnsi"/>
        </w:rPr>
        <w:t xml:space="preserve"> two actions in the one year extension. </w:t>
      </w:r>
      <w:r w:rsidR="0027384E">
        <w:rPr>
          <w:rFonts w:cstheme="minorHAnsi"/>
        </w:rPr>
        <w:t xml:space="preserve">Whilst some progress has been made e.g., in preparing risk assessments for ETP interactions and ghost fishing, these have not been sufficient to achieve SG 80 and P2 remains just below SG 80 on aggregate (79) and would therefore fail the fishery. </w:t>
      </w:r>
      <w:r w:rsidR="008C0478">
        <w:rPr>
          <w:rFonts w:cstheme="minorHAnsi"/>
        </w:rPr>
        <w:t xml:space="preserve"> </w:t>
      </w:r>
    </w:p>
    <w:p w14:paraId="7B4702C3" w14:textId="541A1E13" w:rsidR="008C0478" w:rsidRDefault="008C0478" w:rsidP="00CB6153">
      <w:pPr>
        <w:spacing w:before="60" w:after="60" w:line="280" w:lineRule="exact"/>
        <w:rPr>
          <w:rFonts w:cstheme="minorHAnsi"/>
        </w:rPr>
      </w:pPr>
      <w:r w:rsidRPr="00490F86">
        <w:rPr>
          <w:rFonts w:cstheme="minorHAnsi"/>
          <w:b/>
          <w:bCs/>
        </w:rPr>
        <w:t>Principle 3</w:t>
      </w:r>
      <w:r>
        <w:rPr>
          <w:rFonts w:cstheme="minorHAnsi"/>
        </w:rPr>
        <w:t>:</w:t>
      </w:r>
      <w:r w:rsidR="005C1699">
        <w:rPr>
          <w:rFonts w:cstheme="minorHAnsi"/>
        </w:rPr>
        <w:t xml:space="preserve"> The fishery-specific management also </w:t>
      </w:r>
      <w:r w:rsidR="0027384E">
        <w:rPr>
          <w:rFonts w:cstheme="minorHAnsi"/>
        </w:rPr>
        <w:t>incurred</w:t>
      </w:r>
      <w:r w:rsidR="005C1699">
        <w:rPr>
          <w:rFonts w:cstheme="minorHAnsi"/>
        </w:rPr>
        <w:t xml:space="preserve"> two new actions </w:t>
      </w:r>
      <w:proofErr w:type="gramStart"/>
      <w:r w:rsidR="005C1699">
        <w:rPr>
          <w:rFonts w:cstheme="minorHAnsi"/>
        </w:rPr>
        <w:t>as a result of</w:t>
      </w:r>
      <w:proofErr w:type="gramEnd"/>
      <w:r w:rsidR="005C1699">
        <w:rPr>
          <w:rFonts w:cstheme="minorHAnsi"/>
        </w:rPr>
        <w:t xml:space="preserve"> post-Brexit changes since the old pre-assessment. </w:t>
      </w:r>
      <w:r w:rsidR="00F22C4C">
        <w:rPr>
          <w:rFonts w:cstheme="minorHAnsi"/>
        </w:rPr>
        <w:t xml:space="preserve">Whilst some progress has been made in developing a </w:t>
      </w:r>
      <w:r w:rsidR="00F22C4C" w:rsidRPr="00F22C4C">
        <w:rPr>
          <w:rFonts w:cstheme="minorHAnsi"/>
        </w:rPr>
        <w:t xml:space="preserve">vision, general and nine fisheries-specific objectives for the English </w:t>
      </w:r>
      <w:r w:rsidR="00F22C4C">
        <w:rPr>
          <w:rFonts w:cstheme="minorHAnsi"/>
        </w:rPr>
        <w:t xml:space="preserve">crab and lobster </w:t>
      </w:r>
      <w:r w:rsidR="00F22C4C" w:rsidRPr="00F22C4C">
        <w:rPr>
          <w:rFonts w:cstheme="minorHAnsi"/>
        </w:rPr>
        <w:t>fisheries</w:t>
      </w:r>
      <w:r w:rsidR="00F22C4C">
        <w:rPr>
          <w:rFonts w:cstheme="minorHAnsi"/>
        </w:rPr>
        <w:t>, these</w:t>
      </w:r>
      <w:r w:rsidR="00F22C4C" w:rsidRPr="00F22C4C">
        <w:rPr>
          <w:rFonts w:cstheme="minorHAnsi"/>
        </w:rPr>
        <w:t xml:space="preserve"> are not yet explicit within the management system</w:t>
      </w:r>
      <w:r>
        <w:rPr>
          <w:rFonts w:cstheme="minorHAnsi"/>
        </w:rPr>
        <w:t xml:space="preserve">. </w:t>
      </w:r>
      <w:r w:rsidR="00F22C4C">
        <w:rPr>
          <w:rFonts w:cstheme="minorHAnsi"/>
        </w:rPr>
        <w:t xml:space="preserve">Overall P3 also scores 79 on aggregate and would therefore fail the fishery.  </w:t>
      </w:r>
    </w:p>
    <w:p w14:paraId="4C4F128D" w14:textId="627464D3" w:rsidR="00CB6153" w:rsidRDefault="00F22C4C" w:rsidP="003113F5">
      <w:pPr>
        <w:spacing w:before="60" w:after="60" w:line="280" w:lineRule="exact"/>
        <w:rPr>
          <w:rFonts w:cs="Arial"/>
          <w:b/>
          <w:color w:val="003694"/>
          <w:szCs w:val="20"/>
        </w:rPr>
      </w:pPr>
      <w:r w:rsidRPr="00F22C4C">
        <w:rPr>
          <w:b/>
          <w:bCs/>
        </w:rPr>
        <w:t>Overall progress is disappointing</w:t>
      </w:r>
      <w:r>
        <w:t xml:space="preserve">. This is mainly as a result of the need to harmonise with the UK level FMP and this SW fishery still has the chance to act as a lead in developing a </w:t>
      </w:r>
      <w:proofErr w:type="gramStart"/>
      <w:r>
        <w:t>regionally-specific</w:t>
      </w:r>
      <w:proofErr w:type="gramEnd"/>
      <w:r>
        <w:t xml:space="preserve"> fisheries management plan that meets the MSC Fishery Standard. </w:t>
      </w:r>
    </w:p>
    <w:p w14:paraId="4DB25024" w14:textId="7FFF2BFA" w:rsidR="006B5824" w:rsidRPr="00FB0BCE" w:rsidRDefault="006B5824" w:rsidP="006B5824">
      <w:pPr>
        <w:pageBreakBefore/>
        <w:rPr>
          <w:rFonts w:cs="Arial"/>
          <w:b/>
          <w:color w:val="003694"/>
          <w:szCs w:val="20"/>
        </w:rPr>
      </w:pPr>
      <w:r w:rsidRPr="00143E71">
        <w:rPr>
          <w:rFonts w:cs="Arial"/>
          <w:b/>
          <w:color w:val="003694"/>
          <w:szCs w:val="20"/>
        </w:rPr>
        <w:lastRenderedPageBreak/>
        <w:t xml:space="preserve">Table </w:t>
      </w:r>
      <w:r>
        <w:rPr>
          <w:rFonts w:cs="Arial"/>
          <w:b/>
          <w:color w:val="003694"/>
          <w:szCs w:val="20"/>
        </w:rPr>
        <w:t>1</w:t>
      </w:r>
      <w:r w:rsidRPr="00143E71">
        <w:rPr>
          <w:rFonts w:cs="Arial"/>
          <w:b/>
          <w:color w:val="003694"/>
          <w:szCs w:val="20"/>
        </w:rPr>
        <w:t>: Action Plan</w:t>
      </w:r>
    </w:p>
    <w:tbl>
      <w:tblPr>
        <w:tblW w:w="14743" w:type="dxa"/>
        <w:tblInd w:w="-29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828"/>
        <w:gridCol w:w="1701"/>
        <w:gridCol w:w="1418"/>
        <w:gridCol w:w="6804"/>
        <w:gridCol w:w="992"/>
      </w:tblGrid>
      <w:tr w:rsidR="009A23F6" w:rsidRPr="00301B88" w14:paraId="2B16D094" w14:textId="77777777" w:rsidTr="00771A43">
        <w:trPr>
          <w:cantSplit/>
          <w:trHeight w:val="213"/>
          <w:tblHeader/>
        </w:trPr>
        <w:tc>
          <w:tcPr>
            <w:tcW w:w="3828" w:type="dxa"/>
            <w:tcBorders>
              <w:top w:val="single" w:sz="8" w:space="0" w:color="005DAA"/>
              <w:left w:val="single" w:sz="8" w:space="0" w:color="005DAA"/>
              <w:bottom w:val="single" w:sz="8" w:space="0" w:color="005DAA"/>
              <w:right w:val="nil"/>
            </w:tcBorders>
            <w:shd w:val="solid" w:color="005DAA" w:fill="4F81BD"/>
            <w:vAlign w:val="center"/>
          </w:tcPr>
          <w:p w14:paraId="5D41AAC4" w14:textId="77777777" w:rsidR="009A23F6" w:rsidRPr="00692612" w:rsidRDefault="009A23F6" w:rsidP="00AE531D">
            <w:pPr>
              <w:spacing w:before="40" w:after="40" w:line="240" w:lineRule="auto"/>
              <w:rPr>
                <w:rFonts w:cs="Arial"/>
                <w:b/>
                <w:bCs/>
                <w:color w:val="FFFFFF"/>
                <w:sz w:val="18"/>
                <w:szCs w:val="18"/>
              </w:rPr>
            </w:pPr>
            <w:bookmarkStart w:id="12" w:name="_Hlk104375163"/>
            <w:r w:rsidRPr="00692612">
              <w:rPr>
                <w:rFonts w:cs="Arial"/>
                <w:b/>
                <w:bCs/>
                <w:color w:val="FFFFFF"/>
                <w:sz w:val="18"/>
                <w:szCs w:val="18"/>
              </w:rPr>
              <w:t>Standard requirement</w:t>
            </w:r>
          </w:p>
        </w:tc>
        <w:tc>
          <w:tcPr>
            <w:tcW w:w="1701" w:type="dxa"/>
            <w:tcBorders>
              <w:top w:val="single" w:sz="8" w:space="0" w:color="005DAA"/>
              <w:left w:val="nil"/>
              <w:bottom w:val="single" w:sz="8" w:space="0" w:color="005DAA"/>
              <w:right w:val="nil"/>
            </w:tcBorders>
            <w:shd w:val="solid" w:color="005DAA" w:fill="4F81BD"/>
            <w:vAlign w:val="center"/>
          </w:tcPr>
          <w:p w14:paraId="3B410289" w14:textId="77777777" w:rsidR="009A23F6" w:rsidRPr="00692612" w:rsidRDefault="009A23F6" w:rsidP="00AE531D">
            <w:pPr>
              <w:spacing w:before="40" w:after="40" w:line="240" w:lineRule="auto"/>
              <w:rPr>
                <w:rFonts w:cs="Arial"/>
                <w:b/>
                <w:bCs/>
                <w:color w:val="FFFFFF"/>
                <w:sz w:val="18"/>
                <w:szCs w:val="18"/>
              </w:rPr>
            </w:pPr>
            <w:r>
              <w:rPr>
                <w:rFonts w:cs="Arial"/>
                <w:b/>
                <w:bCs/>
                <w:color w:val="FFFFFF"/>
                <w:sz w:val="18"/>
                <w:szCs w:val="18"/>
              </w:rPr>
              <w:t>Lead &amp; partners</w:t>
            </w:r>
          </w:p>
        </w:tc>
        <w:tc>
          <w:tcPr>
            <w:tcW w:w="1418" w:type="dxa"/>
            <w:tcBorders>
              <w:top w:val="single" w:sz="8" w:space="0" w:color="005DAA"/>
              <w:left w:val="nil"/>
              <w:bottom w:val="single" w:sz="8" w:space="0" w:color="005DAA"/>
              <w:right w:val="nil"/>
            </w:tcBorders>
            <w:shd w:val="solid" w:color="005DAA" w:fill="4F81BD"/>
            <w:vAlign w:val="center"/>
          </w:tcPr>
          <w:p w14:paraId="480B19BC" w14:textId="77777777" w:rsidR="009A23F6" w:rsidRPr="00692612" w:rsidRDefault="009A23F6" w:rsidP="00AE531D">
            <w:pPr>
              <w:spacing w:before="40" w:after="40" w:line="240" w:lineRule="auto"/>
              <w:rPr>
                <w:rFonts w:cs="Arial"/>
                <w:b/>
                <w:bCs/>
                <w:color w:val="FFFFFF"/>
                <w:sz w:val="18"/>
                <w:szCs w:val="18"/>
              </w:rPr>
            </w:pPr>
            <w:r w:rsidRPr="00692612">
              <w:rPr>
                <w:rFonts w:cs="Arial"/>
                <w:b/>
                <w:bCs/>
                <w:color w:val="FFFFFF"/>
                <w:sz w:val="18"/>
                <w:szCs w:val="18"/>
              </w:rPr>
              <w:t>Timescale / milestones</w:t>
            </w:r>
          </w:p>
        </w:tc>
        <w:tc>
          <w:tcPr>
            <w:tcW w:w="6804" w:type="dxa"/>
            <w:tcBorders>
              <w:top w:val="single" w:sz="8" w:space="0" w:color="005DAA"/>
              <w:left w:val="nil"/>
              <w:bottom w:val="single" w:sz="8" w:space="0" w:color="005DAA"/>
              <w:right w:val="nil"/>
            </w:tcBorders>
            <w:shd w:val="solid" w:color="005DAA" w:fill="4F81BD"/>
            <w:vAlign w:val="center"/>
          </w:tcPr>
          <w:p w14:paraId="6CE72493" w14:textId="77777777" w:rsidR="009A23F6" w:rsidRPr="00692612" w:rsidRDefault="009A23F6" w:rsidP="00AE531D">
            <w:pPr>
              <w:spacing w:before="40" w:after="40" w:line="240" w:lineRule="auto"/>
              <w:rPr>
                <w:rFonts w:cs="Arial"/>
                <w:b/>
                <w:bCs/>
                <w:color w:val="FFFFFF"/>
                <w:sz w:val="18"/>
                <w:szCs w:val="18"/>
              </w:rPr>
            </w:pPr>
            <w:r w:rsidRPr="00692612">
              <w:rPr>
                <w:rFonts w:cs="Arial"/>
                <w:b/>
                <w:bCs/>
                <w:color w:val="FFFFFF"/>
                <w:sz w:val="18"/>
                <w:szCs w:val="18"/>
              </w:rPr>
              <w:t>Progress / outcome</w:t>
            </w:r>
          </w:p>
        </w:tc>
        <w:tc>
          <w:tcPr>
            <w:tcW w:w="992" w:type="dxa"/>
            <w:tcBorders>
              <w:top w:val="single" w:sz="8" w:space="0" w:color="005DAA"/>
              <w:left w:val="nil"/>
              <w:bottom w:val="single" w:sz="8" w:space="0" w:color="005DAA"/>
              <w:right w:val="single" w:sz="8" w:space="0" w:color="7BA0CD"/>
            </w:tcBorders>
            <w:shd w:val="solid" w:color="005DAA" w:fill="4F81BD"/>
            <w:vAlign w:val="center"/>
          </w:tcPr>
          <w:p w14:paraId="7A730F17" w14:textId="77777777" w:rsidR="009A23F6" w:rsidRPr="00301B88" w:rsidRDefault="009A23F6" w:rsidP="00AE531D">
            <w:pPr>
              <w:spacing w:before="40" w:after="40" w:line="240" w:lineRule="auto"/>
              <w:rPr>
                <w:rFonts w:cs="Arial"/>
                <w:b/>
                <w:bCs/>
                <w:color w:val="FFFFFF"/>
                <w:sz w:val="16"/>
                <w:szCs w:val="16"/>
              </w:rPr>
            </w:pPr>
            <w:r w:rsidRPr="00301B88">
              <w:rPr>
                <w:rFonts w:cs="Arial"/>
                <w:b/>
                <w:bCs/>
                <w:color w:val="FFFFFF"/>
                <w:sz w:val="16"/>
                <w:szCs w:val="16"/>
              </w:rPr>
              <w:t>Revised milestone</w:t>
            </w:r>
          </w:p>
        </w:tc>
      </w:tr>
      <w:tr w:rsidR="009A23F6" w:rsidRPr="00301B88" w14:paraId="080D7578" w14:textId="77777777" w:rsidTr="00771A43">
        <w:trPr>
          <w:cantSplit/>
          <w:trHeight w:val="4869"/>
        </w:trPr>
        <w:tc>
          <w:tcPr>
            <w:tcW w:w="3828" w:type="dxa"/>
            <w:vMerge w:val="restart"/>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254C94E9" w14:textId="77777777" w:rsidR="009A23F6" w:rsidRPr="00845FBD" w:rsidRDefault="009A23F6" w:rsidP="00AE531D">
            <w:pPr>
              <w:spacing w:line="240" w:lineRule="auto"/>
              <w:rPr>
                <w:rFonts w:cs="Arial"/>
                <w:b/>
                <w:sz w:val="18"/>
                <w:szCs w:val="18"/>
              </w:rPr>
            </w:pPr>
            <w:r w:rsidRPr="00845FBD">
              <w:rPr>
                <w:rFonts w:cs="Arial"/>
                <w:b/>
                <w:sz w:val="18"/>
                <w:szCs w:val="18"/>
              </w:rPr>
              <w:t>Action 1: Harvest strategy</w:t>
            </w:r>
          </w:p>
          <w:p w14:paraId="05F96BA4"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4CA32082" w14:textId="77777777" w:rsidR="009A23F6" w:rsidRPr="00C65A24" w:rsidRDefault="009A23F6" w:rsidP="00AE531D">
            <w:pPr>
              <w:spacing w:before="40" w:after="40" w:line="240" w:lineRule="auto"/>
              <w:rPr>
                <w:rFonts w:cs="Arial"/>
                <w:color w:val="4C4C4C"/>
                <w:sz w:val="16"/>
                <w:szCs w:val="16"/>
              </w:rPr>
            </w:pPr>
            <w:r w:rsidRPr="00181EE3">
              <w:rPr>
                <w:rFonts w:cs="Arial"/>
                <w:sz w:val="16"/>
                <w:szCs w:val="16"/>
              </w:rPr>
              <w:t>The current management measures and stock reference points need to be formulated into a coherent harvest strategy that include adaptive management measures where appropriate.  This strategy would cover the UoA, thus spanning the inshore (&lt;6 nm) IFCA managed areas and offshore areas under national management</w:t>
            </w:r>
            <w:r>
              <w:rPr>
                <w:rFonts w:cs="Arial"/>
                <w:sz w:val="16"/>
                <w:szCs w:val="16"/>
              </w:rPr>
              <w:t xml:space="preserve">.  </w:t>
            </w:r>
          </w:p>
          <w:p w14:paraId="29230254"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3F1D27F5" w14:textId="77777777" w:rsidR="009A23F6" w:rsidRDefault="009A23F6" w:rsidP="00AE531D">
            <w:pPr>
              <w:spacing w:line="240" w:lineRule="auto"/>
              <w:rPr>
                <w:rFonts w:cs="Arial"/>
                <w:sz w:val="16"/>
                <w:szCs w:val="16"/>
              </w:rPr>
            </w:pPr>
            <w:r>
              <w:rPr>
                <w:rFonts w:cs="Arial"/>
                <w:sz w:val="16"/>
                <w:szCs w:val="16"/>
              </w:rPr>
              <w:t>1.2.1 H</w:t>
            </w:r>
            <w:r w:rsidRPr="00332B80">
              <w:rPr>
                <w:rFonts w:cs="Arial"/>
                <w:sz w:val="16"/>
                <w:szCs w:val="16"/>
              </w:rPr>
              <w:t>arvest strategy</w:t>
            </w:r>
          </w:p>
          <w:p w14:paraId="5C92BADE" w14:textId="77777777" w:rsidR="009A23F6" w:rsidRPr="00390656" w:rsidRDefault="009A23F6" w:rsidP="00AE531D">
            <w:pPr>
              <w:spacing w:line="240" w:lineRule="auto"/>
              <w:rPr>
                <w:rFonts w:cs="Arial"/>
                <w:b/>
                <w:color w:val="E36C0A" w:themeColor="accent6" w:themeShade="BF"/>
                <w:sz w:val="16"/>
                <w:szCs w:val="16"/>
              </w:rPr>
            </w:pPr>
            <w:r w:rsidRPr="00390656">
              <w:rPr>
                <w:rFonts w:cs="Arial"/>
                <w:b/>
                <w:color w:val="E36C0A" w:themeColor="accent6" w:themeShade="BF"/>
                <w:sz w:val="16"/>
                <w:szCs w:val="16"/>
              </w:rPr>
              <w:t>60 - 79</w:t>
            </w:r>
          </w:p>
          <w:p w14:paraId="0417C0D3"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1E4D20E4" w14:textId="77777777" w:rsidR="009A23F6" w:rsidRDefault="009A23F6" w:rsidP="00AE531D">
            <w:pPr>
              <w:spacing w:before="40" w:after="40" w:line="240" w:lineRule="auto"/>
              <w:rPr>
                <w:rFonts w:cs="Arial"/>
                <w:sz w:val="16"/>
                <w:szCs w:val="16"/>
              </w:rPr>
            </w:pPr>
            <w:r>
              <w:rPr>
                <w:rFonts w:cs="Arial"/>
                <w:sz w:val="16"/>
                <w:szCs w:val="16"/>
              </w:rPr>
              <w:t xml:space="preserve">SIa: </w:t>
            </w:r>
            <w:r w:rsidRPr="007A702E">
              <w:rPr>
                <w:rFonts w:cs="Arial"/>
                <w:sz w:val="16"/>
                <w:szCs w:val="16"/>
              </w:rPr>
              <w:t>The harvest</w:t>
            </w:r>
            <w:r>
              <w:rPr>
                <w:rFonts w:cs="Arial"/>
                <w:sz w:val="16"/>
                <w:szCs w:val="16"/>
              </w:rPr>
              <w:t xml:space="preserve"> </w:t>
            </w:r>
            <w:r w:rsidRPr="007A702E">
              <w:rPr>
                <w:rFonts w:cs="Arial"/>
                <w:sz w:val="16"/>
                <w:szCs w:val="16"/>
              </w:rPr>
              <w:t>strategy is</w:t>
            </w:r>
            <w:r>
              <w:rPr>
                <w:rFonts w:cs="Arial"/>
                <w:sz w:val="16"/>
                <w:szCs w:val="16"/>
              </w:rPr>
              <w:t xml:space="preserve"> </w:t>
            </w:r>
            <w:r w:rsidRPr="007A702E">
              <w:rPr>
                <w:rFonts w:cs="Arial"/>
                <w:sz w:val="16"/>
                <w:szCs w:val="16"/>
              </w:rPr>
              <w:t>responsive to</w:t>
            </w:r>
            <w:r>
              <w:rPr>
                <w:rFonts w:cs="Arial"/>
                <w:sz w:val="16"/>
                <w:szCs w:val="16"/>
              </w:rPr>
              <w:t xml:space="preserve"> </w:t>
            </w:r>
            <w:r w:rsidRPr="007A702E">
              <w:rPr>
                <w:rFonts w:cs="Arial"/>
                <w:sz w:val="16"/>
                <w:szCs w:val="16"/>
              </w:rPr>
              <w:t>the state of the</w:t>
            </w:r>
            <w:r>
              <w:rPr>
                <w:rFonts w:cs="Arial"/>
                <w:sz w:val="16"/>
                <w:szCs w:val="16"/>
              </w:rPr>
              <w:t xml:space="preserve"> </w:t>
            </w:r>
            <w:r w:rsidRPr="007A702E">
              <w:rPr>
                <w:rFonts w:cs="Arial"/>
                <w:sz w:val="16"/>
                <w:szCs w:val="16"/>
              </w:rPr>
              <w:t>stock and the</w:t>
            </w:r>
            <w:r>
              <w:rPr>
                <w:rFonts w:cs="Arial"/>
                <w:sz w:val="16"/>
                <w:szCs w:val="16"/>
              </w:rPr>
              <w:t xml:space="preserve"> </w:t>
            </w:r>
            <w:r w:rsidRPr="007A702E">
              <w:rPr>
                <w:rFonts w:cs="Arial"/>
                <w:sz w:val="16"/>
                <w:szCs w:val="16"/>
              </w:rPr>
              <w:t>elements of the</w:t>
            </w:r>
            <w:r>
              <w:rPr>
                <w:rFonts w:cs="Arial"/>
                <w:sz w:val="16"/>
                <w:szCs w:val="16"/>
              </w:rPr>
              <w:t xml:space="preserve"> </w:t>
            </w:r>
            <w:r w:rsidRPr="007A702E">
              <w:rPr>
                <w:rFonts w:cs="Arial"/>
                <w:sz w:val="16"/>
                <w:szCs w:val="16"/>
              </w:rPr>
              <w:t>harvest strategy</w:t>
            </w:r>
            <w:r>
              <w:rPr>
                <w:rFonts w:cs="Arial"/>
                <w:sz w:val="16"/>
                <w:szCs w:val="16"/>
              </w:rPr>
              <w:t xml:space="preserve"> </w:t>
            </w:r>
            <w:r w:rsidRPr="007A702E">
              <w:rPr>
                <w:rFonts w:cs="Arial"/>
                <w:sz w:val="16"/>
                <w:szCs w:val="16"/>
              </w:rPr>
              <w:t>work together</w:t>
            </w:r>
            <w:r>
              <w:rPr>
                <w:rFonts w:cs="Arial"/>
                <w:sz w:val="16"/>
                <w:szCs w:val="16"/>
              </w:rPr>
              <w:t xml:space="preserve"> </w:t>
            </w:r>
            <w:r w:rsidRPr="007A702E">
              <w:rPr>
                <w:rFonts w:cs="Arial"/>
                <w:sz w:val="16"/>
                <w:szCs w:val="16"/>
              </w:rPr>
              <w:t>towards</w:t>
            </w:r>
            <w:r>
              <w:rPr>
                <w:rFonts w:cs="Arial"/>
                <w:sz w:val="16"/>
                <w:szCs w:val="16"/>
              </w:rPr>
              <w:t xml:space="preserve"> </w:t>
            </w:r>
            <w:r w:rsidRPr="007A702E">
              <w:rPr>
                <w:rFonts w:cs="Arial"/>
                <w:sz w:val="16"/>
                <w:szCs w:val="16"/>
              </w:rPr>
              <w:t>achieving stock</w:t>
            </w:r>
            <w:r>
              <w:rPr>
                <w:rFonts w:cs="Arial"/>
                <w:sz w:val="16"/>
                <w:szCs w:val="16"/>
              </w:rPr>
              <w:t xml:space="preserve"> </w:t>
            </w:r>
            <w:r w:rsidRPr="007A702E">
              <w:rPr>
                <w:rFonts w:cs="Arial"/>
                <w:sz w:val="16"/>
                <w:szCs w:val="16"/>
              </w:rPr>
              <w:t>management</w:t>
            </w:r>
            <w:r>
              <w:rPr>
                <w:rFonts w:cs="Arial"/>
                <w:sz w:val="16"/>
                <w:szCs w:val="16"/>
              </w:rPr>
              <w:t xml:space="preserve"> </w:t>
            </w:r>
            <w:r w:rsidRPr="007A702E">
              <w:rPr>
                <w:rFonts w:cs="Arial"/>
                <w:sz w:val="16"/>
                <w:szCs w:val="16"/>
              </w:rPr>
              <w:t>objectives</w:t>
            </w:r>
            <w:r>
              <w:rPr>
                <w:rFonts w:cs="Arial"/>
                <w:sz w:val="16"/>
                <w:szCs w:val="16"/>
              </w:rPr>
              <w:t xml:space="preserve"> </w:t>
            </w:r>
            <w:r w:rsidRPr="007A702E">
              <w:rPr>
                <w:rFonts w:cs="Arial"/>
                <w:sz w:val="16"/>
                <w:szCs w:val="16"/>
              </w:rPr>
              <w:t>reflected in PI</w:t>
            </w:r>
            <w:r>
              <w:rPr>
                <w:rFonts w:cs="Arial"/>
                <w:sz w:val="16"/>
                <w:szCs w:val="16"/>
              </w:rPr>
              <w:t xml:space="preserve"> </w:t>
            </w:r>
            <w:r w:rsidRPr="007A702E">
              <w:rPr>
                <w:rFonts w:cs="Arial"/>
                <w:sz w:val="16"/>
                <w:szCs w:val="16"/>
              </w:rPr>
              <w:t>1.1.1 SG80.</w:t>
            </w:r>
          </w:p>
          <w:p w14:paraId="0FF39430" w14:textId="77777777" w:rsidR="009A23F6" w:rsidRPr="00B03CC6" w:rsidRDefault="009A23F6" w:rsidP="00AE531D">
            <w:pPr>
              <w:spacing w:before="40" w:after="40" w:line="240" w:lineRule="auto"/>
              <w:rPr>
                <w:rFonts w:cs="Arial"/>
                <w:sz w:val="16"/>
                <w:szCs w:val="16"/>
              </w:rPr>
            </w:pPr>
            <w:r>
              <w:rPr>
                <w:rFonts w:cs="Arial"/>
                <w:sz w:val="16"/>
                <w:szCs w:val="16"/>
              </w:rPr>
              <w:t xml:space="preserve">SIb: </w:t>
            </w:r>
            <w:r w:rsidRPr="007A702E">
              <w:rPr>
                <w:rFonts w:cs="Arial"/>
                <w:sz w:val="16"/>
                <w:szCs w:val="16"/>
              </w:rPr>
              <w:t>The harvest</w:t>
            </w:r>
            <w:r>
              <w:rPr>
                <w:rFonts w:cs="Arial"/>
                <w:sz w:val="16"/>
                <w:szCs w:val="16"/>
              </w:rPr>
              <w:t xml:space="preserve"> </w:t>
            </w:r>
            <w:r w:rsidRPr="007A702E">
              <w:rPr>
                <w:rFonts w:cs="Arial"/>
                <w:sz w:val="16"/>
                <w:szCs w:val="16"/>
              </w:rPr>
              <w:t>strategy may not</w:t>
            </w:r>
            <w:r>
              <w:rPr>
                <w:rFonts w:cs="Arial"/>
                <w:sz w:val="16"/>
                <w:szCs w:val="16"/>
              </w:rPr>
              <w:t xml:space="preserve"> </w:t>
            </w:r>
            <w:r w:rsidRPr="007A702E">
              <w:rPr>
                <w:rFonts w:cs="Arial"/>
                <w:sz w:val="16"/>
                <w:szCs w:val="16"/>
              </w:rPr>
              <w:t>have been fully</w:t>
            </w:r>
            <w:r>
              <w:rPr>
                <w:rFonts w:cs="Arial"/>
                <w:sz w:val="16"/>
                <w:szCs w:val="16"/>
              </w:rPr>
              <w:t xml:space="preserve"> </w:t>
            </w:r>
            <w:r w:rsidRPr="007A702E">
              <w:rPr>
                <w:rFonts w:cs="Arial"/>
                <w:sz w:val="16"/>
                <w:szCs w:val="16"/>
              </w:rPr>
              <w:t>tested but</w:t>
            </w:r>
            <w:r>
              <w:rPr>
                <w:rFonts w:cs="Arial"/>
                <w:sz w:val="16"/>
                <w:szCs w:val="16"/>
              </w:rPr>
              <w:t xml:space="preserve"> </w:t>
            </w:r>
            <w:r w:rsidRPr="007A702E">
              <w:rPr>
                <w:rFonts w:cs="Arial"/>
                <w:sz w:val="16"/>
                <w:szCs w:val="16"/>
              </w:rPr>
              <w:t>evidence exists</w:t>
            </w:r>
            <w:r>
              <w:rPr>
                <w:rFonts w:cs="Arial"/>
                <w:sz w:val="16"/>
                <w:szCs w:val="16"/>
              </w:rPr>
              <w:t xml:space="preserve"> </w:t>
            </w:r>
            <w:r w:rsidRPr="007A702E">
              <w:rPr>
                <w:rFonts w:cs="Arial"/>
                <w:sz w:val="16"/>
                <w:szCs w:val="16"/>
              </w:rPr>
              <w:t>that it is</w:t>
            </w:r>
            <w:r>
              <w:rPr>
                <w:rFonts w:cs="Arial"/>
                <w:sz w:val="16"/>
                <w:szCs w:val="16"/>
              </w:rPr>
              <w:t xml:space="preserve"> </w:t>
            </w:r>
            <w:r w:rsidRPr="007A702E">
              <w:rPr>
                <w:rFonts w:cs="Arial"/>
                <w:sz w:val="16"/>
                <w:szCs w:val="16"/>
              </w:rPr>
              <w:t>achieving its</w:t>
            </w:r>
            <w:r>
              <w:rPr>
                <w:rFonts w:cs="Arial"/>
                <w:sz w:val="16"/>
                <w:szCs w:val="16"/>
              </w:rPr>
              <w:t xml:space="preserve"> </w:t>
            </w:r>
            <w:r w:rsidRPr="007A702E">
              <w:rPr>
                <w:rFonts w:cs="Arial"/>
                <w:sz w:val="16"/>
                <w:szCs w:val="16"/>
              </w:rPr>
              <w:t>objectives</w:t>
            </w:r>
          </w:p>
        </w:tc>
        <w:tc>
          <w:tcPr>
            <w:tcW w:w="1701" w:type="dxa"/>
            <w:vMerge w:val="restart"/>
            <w:tcBorders>
              <w:top w:val="single" w:sz="8" w:space="0" w:color="005DAA"/>
              <w:left w:val="single" w:sz="8" w:space="0" w:color="005DAA"/>
              <w:bottom w:val="single" w:sz="8" w:space="0" w:color="005DAA"/>
              <w:right w:val="single" w:sz="8" w:space="0" w:color="005DAA"/>
            </w:tcBorders>
            <w:shd w:val="solid" w:color="FFFFFF" w:fill="auto"/>
          </w:tcPr>
          <w:p w14:paraId="0E88A23F" w14:textId="77777777" w:rsidR="009A23F6" w:rsidRPr="00181EE3"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Action leads</w:t>
            </w:r>
            <w:r>
              <w:rPr>
                <w:rFonts w:cs="Arial"/>
                <w:color w:val="000000" w:themeColor="text1"/>
                <w:sz w:val="16"/>
                <w:szCs w:val="16"/>
              </w:rPr>
              <w:t xml:space="preserve">: </w:t>
            </w:r>
            <w:r w:rsidRPr="00181EE3">
              <w:rPr>
                <w:rFonts w:cs="Arial"/>
                <w:color w:val="000000" w:themeColor="text1"/>
                <w:sz w:val="16"/>
                <w:szCs w:val="16"/>
              </w:rPr>
              <w:t xml:space="preserve">Management Working Group (WG) </w:t>
            </w:r>
          </w:p>
          <w:p w14:paraId="2AC51631" w14:textId="77777777" w:rsidR="009A23F6" w:rsidRPr="00181EE3" w:rsidRDefault="009A23F6" w:rsidP="00AE531D">
            <w:pPr>
              <w:spacing w:line="240" w:lineRule="auto"/>
              <w:rPr>
                <w:rFonts w:cs="Arial"/>
                <w:color w:val="000000" w:themeColor="text1"/>
                <w:sz w:val="16"/>
                <w:szCs w:val="16"/>
              </w:rPr>
            </w:pPr>
            <w:r w:rsidRPr="00181EE3">
              <w:rPr>
                <w:rFonts w:cs="Arial"/>
                <w:color w:val="000000" w:themeColor="text1"/>
                <w:sz w:val="16"/>
                <w:szCs w:val="16"/>
              </w:rPr>
              <w:t>Industry as represented by Beshlie Pool</w:t>
            </w:r>
          </w:p>
          <w:p w14:paraId="65F11E54" w14:textId="77777777" w:rsidR="009A23F6" w:rsidRDefault="009A23F6" w:rsidP="00AE531D">
            <w:pPr>
              <w:spacing w:line="240" w:lineRule="auto"/>
              <w:rPr>
                <w:rFonts w:cs="Arial"/>
                <w:color w:val="000000" w:themeColor="text1"/>
                <w:sz w:val="16"/>
                <w:szCs w:val="16"/>
              </w:rPr>
            </w:pPr>
            <w:r w:rsidRPr="00181EE3">
              <w:rPr>
                <w:rFonts w:cs="Arial"/>
                <w:color w:val="000000" w:themeColor="text1"/>
                <w:sz w:val="16"/>
                <w:szCs w:val="16"/>
              </w:rPr>
              <w:t>MSC &amp; Seafish to work on finding funding if required</w:t>
            </w:r>
          </w:p>
          <w:p w14:paraId="6E25761F" w14:textId="77777777" w:rsidR="009A23F6" w:rsidRDefault="009A23F6" w:rsidP="00AE531D">
            <w:pPr>
              <w:spacing w:line="240" w:lineRule="auto"/>
              <w:rPr>
                <w:rFonts w:cs="Arial"/>
                <w:color w:val="000000" w:themeColor="text1"/>
                <w:sz w:val="16"/>
                <w:szCs w:val="16"/>
              </w:rPr>
            </w:pPr>
            <w:r w:rsidRPr="00181EE3">
              <w:rPr>
                <w:rFonts w:cs="Arial"/>
                <w:sz w:val="16"/>
                <w:szCs w:val="16"/>
                <w:u w:val="single"/>
              </w:rPr>
              <w:t>Partners</w:t>
            </w:r>
            <w:r w:rsidRPr="002A3207">
              <w:rPr>
                <w:rFonts w:cs="Arial"/>
                <w:sz w:val="16"/>
                <w:szCs w:val="16"/>
              </w:rPr>
              <w:t>:</w:t>
            </w:r>
            <w:r>
              <w:rPr>
                <w:rFonts w:cs="Arial"/>
                <w:sz w:val="16"/>
                <w:szCs w:val="16"/>
              </w:rPr>
              <w:t xml:space="preserve"> </w:t>
            </w:r>
            <w:r w:rsidRPr="00181EE3">
              <w:rPr>
                <w:rFonts w:cs="Arial"/>
                <w:color w:val="000000" w:themeColor="text1"/>
                <w:sz w:val="16"/>
                <w:szCs w:val="16"/>
              </w:rPr>
              <w:t>Industry</w:t>
            </w:r>
            <w:r>
              <w:rPr>
                <w:rFonts w:cs="Arial"/>
                <w:color w:val="000000" w:themeColor="text1"/>
                <w:sz w:val="16"/>
                <w:szCs w:val="16"/>
              </w:rPr>
              <w:t xml:space="preserve">, </w:t>
            </w:r>
            <w:r w:rsidRPr="00181EE3">
              <w:rPr>
                <w:rFonts w:cs="Arial"/>
                <w:color w:val="000000" w:themeColor="text1"/>
                <w:sz w:val="16"/>
                <w:szCs w:val="16"/>
              </w:rPr>
              <w:t>IFCAs (hereafter refers to Cornwall, Devon &amp; Severn, Scilly Isles &amp; Southern)</w:t>
            </w:r>
            <w:r>
              <w:rPr>
                <w:rFonts w:cs="Arial"/>
                <w:color w:val="000000" w:themeColor="text1"/>
                <w:sz w:val="16"/>
                <w:szCs w:val="16"/>
              </w:rPr>
              <w:t xml:space="preserve">, </w:t>
            </w:r>
            <w:r w:rsidRPr="00181EE3">
              <w:rPr>
                <w:rFonts w:cs="Arial"/>
                <w:color w:val="000000" w:themeColor="text1"/>
                <w:sz w:val="16"/>
                <w:szCs w:val="16"/>
              </w:rPr>
              <w:t>Defra</w:t>
            </w:r>
            <w:r>
              <w:rPr>
                <w:rFonts w:cs="Arial"/>
                <w:color w:val="000000" w:themeColor="text1"/>
                <w:sz w:val="16"/>
                <w:szCs w:val="16"/>
              </w:rPr>
              <w:t xml:space="preserve">, </w:t>
            </w:r>
            <w:r w:rsidRPr="00181EE3">
              <w:rPr>
                <w:rFonts w:cs="Arial"/>
                <w:color w:val="000000" w:themeColor="text1"/>
                <w:sz w:val="16"/>
                <w:szCs w:val="16"/>
              </w:rPr>
              <w:t>MMO</w:t>
            </w:r>
          </w:p>
          <w:p w14:paraId="2E317BE6" w14:textId="77777777" w:rsidR="009A23F6"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Stakeholders</w:t>
            </w:r>
            <w:r>
              <w:rPr>
                <w:rFonts w:cs="Arial"/>
                <w:color w:val="000000" w:themeColor="text1"/>
                <w:sz w:val="16"/>
                <w:szCs w:val="16"/>
              </w:rPr>
              <w:t>: CMG</w:t>
            </w:r>
          </w:p>
          <w:p w14:paraId="0FCA9918" w14:textId="1EB16F97" w:rsidR="009A23F6" w:rsidRPr="00A46D70" w:rsidRDefault="009A23F6" w:rsidP="00A46D70">
            <w:pPr>
              <w:spacing w:line="240" w:lineRule="auto"/>
              <w:rPr>
                <w:rFonts w:cs="Arial"/>
                <w:color w:val="000000" w:themeColor="text1"/>
                <w:sz w:val="16"/>
                <w:szCs w:val="16"/>
              </w:rPr>
            </w:pPr>
            <w:r w:rsidRPr="00181EE3">
              <w:rPr>
                <w:rFonts w:cs="Arial"/>
                <w:color w:val="000000" w:themeColor="text1"/>
                <w:sz w:val="16"/>
                <w:szCs w:val="16"/>
                <w:u w:val="single"/>
              </w:rPr>
              <w:t>Resources</w:t>
            </w:r>
            <w:r>
              <w:rPr>
                <w:rFonts w:cs="Arial"/>
                <w:color w:val="000000" w:themeColor="text1"/>
                <w:sz w:val="16"/>
                <w:szCs w:val="16"/>
              </w:rPr>
              <w:t xml:space="preserve">: </w:t>
            </w:r>
            <w:r w:rsidRPr="00181EE3">
              <w:rPr>
                <w:rFonts w:cs="Arial"/>
                <w:color w:val="000000" w:themeColor="text1"/>
                <w:sz w:val="16"/>
                <w:szCs w:val="16"/>
              </w:rPr>
              <w:t>Fisheries management expertise</w:t>
            </w:r>
          </w:p>
        </w:tc>
        <w:tc>
          <w:tcPr>
            <w:tcW w:w="1418" w:type="dxa"/>
            <w:tcBorders>
              <w:top w:val="single" w:sz="8" w:space="0" w:color="005DAA"/>
              <w:left w:val="single" w:sz="8" w:space="0" w:color="005DAA"/>
              <w:bottom w:val="single" w:sz="8" w:space="0" w:color="005DAA"/>
              <w:right w:val="single" w:sz="8" w:space="0" w:color="005DAA"/>
            </w:tcBorders>
            <w:shd w:val="clear" w:color="auto" w:fill="auto"/>
          </w:tcPr>
          <w:p w14:paraId="6A5FF439"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1</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(6 months): Draft harvest Strategy approved by Steering Group</w:t>
            </w:r>
            <w:r w:rsidRPr="00181EE3">
              <w:rPr>
                <w:rFonts w:cs="Arial"/>
                <w:color w:val="000000" w:themeColor="text1"/>
                <w:sz w:val="16"/>
                <w:szCs w:val="16"/>
              </w:rPr>
              <w:t xml:space="preserve"> </w:t>
            </w:r>
          </w:p>
          <w:p w14:paraId="483D97B5" w14:textId="77777777" w:rsidR="00771A43" w:rsidRDefault="00771A43" w:rsidP="00771A43">
            <w:pPr>
              <w:spacing w:line="240" w:lineRule="auto"/>
              <w:rPr>
                <w:rFonts w:cs="Arial"/>
                <w:color w:val="000000" w:themeColor="text1"/>
                <w:sz w:val="16"/>
                <w:szCs w:val="16"/>
              </w:rPr>
            </w:pPr>
            <w:r>
              <w:rPr>
                <w:rFonts w:cs="Arial"/>
                <w:b/>
                <w:color w:val="000000" w:themeColor="text1"/>
                <w:sz w:val="16"/>
                <w:szCs w:val="16"/>
              </w:rPr>
              <w:t>1b</w:t>
            </w:r>
            <w:r w:rsidRPr="0069540D">
              <w:rPr>
                <w:rFonts w:cs="Arial"/>
                <w:color w:val="000000" w:themeColor="text1"/>
                <w:sz w:val="16"/>
                <w:szCs w:val="16"/>
              </w:rPr>
              <w:t>. Yr</w:t>
            </w:r>
            <w:r>
              <w:rPr>
                <w:rFonts w:cs="Arial"/>
                <w:color w:val="000000" w:themeColor="text1"/>
                <w:sz w:val="16"/>
                <w:szCs w:val="16"/>
              </w:rPr>
              <w:t xml:space="preserve"> 6 (7-12 months): Draft harvest Strategy approved by Steering Group</w:t>
            </w:r>
            <w:r w:rsidRPr="00181EE3">
              <w:rPr>
                <w:rFonts w:cs="Arial"/>
                <w:color w:val="000000" w:themeColor="text1"/>
                <w:sz w:val="16"/>
                <w:szCs w:val="16"/>
              </w:rPr>
              <w:t xml:space="preserve"> </w:t>
            </w:r>
          </w:p>
          <w:p w14:paraId="5ED90FBC" w14:textId="77777777" w:rsidR="00771A43" w:rsidRDefault="00771A43" w:rsidP="00AE531D">
            <w:pPr>
              <w:spacing w:line="240" w:lineRule="auto"/>
              <w:rPr>
                <w:rFonts w:cs="Arial"/>
                <w:color w:val="000000" w:themeColor="text1"/>
                <w:sz w:val="16"/>
                <w:szCs w:val="16"/>
              </w:rPr>
            </w:pPr>
          </w:p>
          <w:p w14:paraId="7E292BFC" w14:textId="77777777" w:rsidR="009A23F6" w:rsidRPr="00692612" w:rsidRDefault="009A23F6" w:rsidP="00AE531D">
            <w:pPr>
              <w:spacing w:before="40" w:after="40" w:line="240" w:lineRule="auto"/>
              <w:rPr>
                <w:rFonts w:cs="Arial"/>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auto"/>
          </w:tcPr>
          <w:p w14:paraId="0C89575D" w14:textId="28C536D9"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00771A43" w:rsidRPr="006F3D29">
              <w:rPr>
                <w:rFonts w:ascii="Calibri" w:hAnsi="Calibri" w:cs="Calibri"/>
                <w:b/>
                <w:sz w:val="16"/>
                <w:szCs w:val="16"/>
              </w:rPr>
              <w:t>≥</w:t>
            </w:r>
            <w:r w:rsidR="00771A43" w:rsidRPr="006F3D29">
              <w:rPr>
                <w:rFonts w:cs="Arial"/>
                <w:b/>
                <w:sz w:val="16"/>
                <w:szCs w:val="16"/>
              </w:rPr>
              <w:t>80</w:t>
            </w:r>
          </w:p>
          <w:p w14:paraId="0BE94528" w14:textId="77777777" w:rsidR="009A23F6" w:rsidRPr="00FA54F8" w:rsidRDefault="009A23F6" w:rsidP="00AE531D">
            <w:pPr>
              <w:spacing w:before="40" w:after="40" w:line="240" w:lineRule="auto"/>
              <w:rPr>
                <w:rFonts w:cs="Arial"/>
                <w:color w:val="000000" w:themeColor="text1"/>
                <w:sz w:val="16"/>
                <w:szCs w:val="16"/>
              </w:rPr>
            </w:pPr>
            <w:r w:rsidRPr="00FA54F8">
              <w:rPr>
                <w:rFonts w:cs="Arial"/>
                <w:color w:val="000000" w:themeColor="text1"/>
                <w:sz w:val="16"/>
                <w:szCs w:val="16"/>
              </w:rPr>
              <w:t xml:space="preserve">See new Crab management plan options. </w:t>
            </w:r>
          </w:p>
          <w:p w14:paraId="0F0ED61E" w14:textId="586315B7" w:rsidR="009A23F6" w:rsidRDefault="009A23F6" w:rsidP="00AE531D">
            <w:pPr>
              <w:spacing w:before="40" w:after="40" w:line="240" w:lineRule="auto"/>
              <w:rPr>
                <w:rFonts w:cs="Arial"/>
                <w:color w:val="000000" w:themeColor="text1"/>
                <w:sz w:val="16"/>
                <w:szCs w:val="16"/>
              </w:rPr>
            </w:pPr>
            <w:r w:rsidRPr="00FA54F8">
              <w:rPr>
                <w:rFonts w:cs="Arial"/>
                <w:color w:val="000000" w:themeColor="text1"/>
                <w:sz w:val="16"/>
                <w:szCs w:val="16"/>
              </w:rPr>
              <w:t>CMG meeting in Sept 2022.</w:t>
            </w:r>
          </w:p>
          <w:p w14:paraId="6F059D90"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color w:val="7030A0"/>
                <w:sz w:val="16"/>
                <w:szCs w:val="16"/>
              </w:rPr>
              <w:t xml:space="preserve">: </w:t>
            </w:r>
          </w:p>
          <w:p w14:paraId="457A7E58" w14:textId="77777777" w:rsidR="009A23F6" w:rsidRDefault="009A23F6" w:rsidP="00AE531D">
            <w:pPr>
              <w:pStyle w:val="ListParagraph"/>
              <w:numPr>
                <w:ilvl w:val="0"/>
                <w:numId w:val="25"/>
              </w:numPr>
              <w:spacing w:before="40" w:after="40" w:line="240" w:lineRule="auto"/>
              <w:ind w:left="314" w:hanging="283"/>
              <w:rPr>
                <w:rFonts w:cs="Arial"/>
                <w:color w:val="7030A0"/>
                <w:sz w:val="16"/>
                <w:szCs w:val="16"/>
              </w:rPr>
            </w:pPr>
            <w:r w:rsidRPr="000924D1">
              <w:rPr>
                <w:rFonts w:cs="Arial"/>
                <w:color w:val="7030A0"/>
                <w:sz w:val="16"/>
                <w:szCs w:val="16"/>
              </w:rPr>
              <w:t>Prepare draft Harvest Strategy for crab and lobster crustacean fisheries in the UoAs that is responsive to the state of the stock</w:t>
            </w:r>
            <w:r>
              <w:rPr>
                <w:rFonts w:cs="Arial"/>
                <w:color w:val="7030A0"/>
                <w:sz w:val="16"/>
                <w:szCs w:val="16"/>
              </w:rPr>
              <w:t>s</w:t>
            </w:r>
            <w:r w:rsidRPr="000924D1">
              <w:rPr>
                <w:rFonts w:cs="Arial"/>
                <w:color w:val="7030A0"/>
                <w:sz w:val="16"/>
                <w:szCs w:val="16"/>
              </w:rPr>
              <w:t xml:space="preserve"> and the elements of the harvest strategy work together towards achieving stock management objectives. </w:t>
            </w:r>
            <w:r>
              <w:rPr>
                <w:rFonts w:cs="Arial"/>
                <w:color w:val="7030A0"/>
                <w:sz w:val="16"/>
                <w:szCs w:val="16"/>
              </w:rPr>
              <w:t>Consult with CMG as required. This harvest strategy requires:</w:t>
            </w:r>
          </w:p>
          <w:p w14:paraId="074DD881" w14:textId="77777777" w:rsidR="009A23F6" w:rsidRDefault="009A23F6" w:rsidP="00AE531D">
            <w:pPr>
              <w:pStyle w:val="ListParagraph"/>
              <w:numPr>
                <w:ilvl w:val="1"/>
                <w:numId w:val="25"/>
              </w:numPr>
              <w:spacing w:before="40" w:after="40" w:line="240" w:lineRule="auto"/>
              <w:ind w:left="749" w:hanging="425"/>
              <w:rPr>
                <w:rFonts w:cs="Arial"/>
                <w:color w:val="7030A0"/>
                <w:sz w:val="16"/>
                <w:szCs w:val="16"/>
              </w:rPr>
            </w:pPr>
            <w:r>
              <w:rPr>
                <w:rFonts w:cs="Arial"/>
                <w:color w:val="7030A0"/>
                <w:sz w:val="16"/>
                <w:szCs w:val="16"/>
              </w:rPr>
              <w:t xml:space="preserve">Clear objectives for stock management </w:t>
            </w:r>
            <w:proofErr w:type="gramStart"/>
            <w:r>
              <w:rPr>
                <w:rFonts w:cs="Arial"/>
                <w:color w:val="7030A0"/>
                <w:sz w:val="16"/>
                <w:szCs w:val="16"/>
              </w:rPr>
              <w:t>e.g.</w:t>
            </w:r>
            <w:proofErr w:type="gramEnd"/>
            <w:r>
              <w:rPr>
                <w:rFonts w:cs="Arial"/>
                <w:color w:val="7030A0"/>
                <w:sz w:val="16"/>
                <w:szCs w:val="16"/>
              </w:rPr>
              <w:t xml:space="preserve"> related to stock reference points </w:t>
            </w:r>
          </w:p>
          <w:p w14:paraId="50777ADE" w14:textId="77777777" w:rsidR="009A23F6" w:rsidRDefault="009A23F6" w:rsidP="00AE531D">
            <w:pPr>
              <w:pStyle w:val="ListParagraph"/>
              <w:numPr>
                <w:ilvl w:val="1"/>
                <w:numId w:val="25"/>
              </w:numPr>
              <w:spacing w:before="40" w:after="40" w:line="240" w:lineRule="auto"/>
              <w:ind w:left="749" w:hanging="425"/>
              <w:rPr>
                <w:rFonts w:cs="Arial"/>
                <w:color w:val="7030A0"/>
                <w:sz w:val="16"/>
                <w:szCs w:val="16"/>
              </w:rPr>
            </w:pPr>
            <w:r>
              <w:rPr>
                <w:rFonts w:cs="Arial"/>
                <w:color w:val="7030A0"/>
                <w:sz w:val="16"/>
                <w:szCs w:val="16"/>
              </w:rPr>
              <w:t xml:space="preserve">Procedures how these will be achieved </w:t>
            </w:r>
            <w:proofErr w:type="gramStart"/>
            <w:r>
              <w:rPr>
                <w:rFonts w:cs="Arial"/>
                <w:color w:val="7030A0"/>
                <w:sz w:val="16"/>
                <w:szCs w:val="16"/>
              </w:rPr>
              <w:t>e.g.</w:t>
            </w:r>
            <w:proofErr w:type="gramEnd"/>
            <w:r>
              <w:rPr>
                <w:rFonts w:cs="Arial"/>
                <w:color w:val="7030A0"/>
                <w:sz w:val="16"/>
                <w:szCs w:val="16"/>
              </w:rPr>
              <w:t xml:space="preserve"> probabilities / timelines.</w:t>
            </w:r>
          </w:p>
          <w:p w14:paraId="12B184B9" w14:textId="77777777" w:rsidR="009A23F6" w:rsidRDefault="009A23F6" w:rsidP="00AE531D">
            <w:pPr>
              <w:pStyle w:val="ListParagraph"/>
              <w:numPr>
                <w:ilvl w:val="1"/>
                <w:numId w:val="25"/>
              </w:numPr>
              <w:spacing w:before="40" w:after="40" w:line="240" w:lineRule="auto"/>
              <w:ind w:left="749" w:hanging="425"/>
              <w:rPr>
                <w:rFonts w:cs="Arial"/>
                <w:color w:val="7030A0"/>
                <w:sz w:val="16"/>
                <w:szCs w:val="16"/>
              </w:rPr>
            </w:pPr>
            <w:r>
              <w:rPr>
                <w:rFonts w:cs="Arial"/>
                <w:color w:val="7030A0"/>
                <w:sz w:val="16"/>
                <w:szCs w:val="16"/>
              </w:rPr>
              <w:t xml:space="preserve">Management procedures that will allow these objectives to be reached if required </w:t>
            </w:r>
            <w:proofErr w:type="gramStart"/>
            <w:r>
              <w:rPr>
                <w:rFonts w:cs="Arial"/>
                <w:color w:val="7030A0"/>
                <w:sz w:val="16"/>
                <w:szCs w:val="16"/>
              </w:rPr>
              <w:t>e.g.</w:t>
            </w:r>
            <w:proofErr w:type="gramEnd"/>
            <w:r>
              <w:rPr>
                <w:rFonts w:cs="Arial"/>
                <w:color w:val="7030A0"/>
                <w:sz w:val="16"/>
                <w:szCs w:val="16"/>
              </w:rPr>
              <w:t xml:space="preserve"> individual / combinations of restricted licensing, pot limits, days at sea, quota, bag limits, MLS, closed areas, etc harmonised across all the UoA. See Excel ‘Crab management options’</w:t>
            </w:r>
          </w:p>
          <w:p w14:paraId="6109ACC9" w14:textId="00F85105" w:rsidR="0069031A" w:rsidRPr="00D935E6" w:rsidRDefault="009A23F6" w:rsidP="00D935E6">
            <w:pPr>
              <w:pStyle w:val="ListParagraph"/>
              <w:numPr>
                <w:ilvl w:val="1"/>
                <w:numId w:val="25"/>
              </w:numPr>
              <w:spacing w:before="40" w:after="40" w:line="240" w:lineRule="auto"/>
              <w:ind w:left="749" w:hanging="425"/>
              <w:rPr>
                <w:rFonts w:cs="Arial"/>
                <w:color w:val="7030A0"/>
                <w:sz w:val="16"/>
                <w:szCs w:val="16"/>
              </w:rPr>
            </w:pPr>
            <w:r w:rsidRPr="00572AE2">
              <w:rPr>
                <w:rFonts w:cs="Arial"/>
                <w:color w:val="7030A0"/>
                <w:sz w:val="16"/>
                <w:szCs w:val="16"/>
              </w:rPr>
              <w:t xml:space="preserve">Details of monitoring systems to allow monitoring </w:t>
            </w:r>
            <w:r>
              <w:rPr>
                <w:rFonts w:cs="Arial"/>
                <w:color w:val="7030A0"/>
                <w:sz w:val="16"/>
                <w:szCs w:val="16"/>
              </w:rPr>
              <w:t>a</w:t>
            </w:r>
            <w:r w:rsidRPr="00572AE2">
              <w:rPr>
                <w:rFonts w:cs="Arial"/>
                <w:color w:val="7030A0"/>
                <w:sz w:val="16"/>
                <w:szCs w:val="16"/>
              </w:rPr>
              <w:t>nd evaluation of management procedure</w:t>
            </w:r>
            <w:r>
              <w:rPr>
                <w:rFonts w:cs="Arial"/>
                <w:color w:val="7030A0"/>
                <w:sz w:val="16"/>
                <w:szCs w:val="16"/>
              </w:rPr>
              <w:t xml:space="preserve"> implementation.</w:t>
            </w:r>
          </w:p>
        </w:tc>
        <w:tc>
          <w:tcPr>
            <w:tcW w:w="992" w:type="dxa"/>
            <w:tcBorders>
              <w:top w:val="single" w:sz="8" w:space="0" w:color="005DAA"/>
              <w:left w:val="single" w:sz="8" w:space="0" w:color="005DAA"/>
              <w:bottom w:val="single" w:sz="8" w:space="0" w:color="005DAA"/>
              <w:right w:val="single" w:sz="8" w:space="0" w:color="005DAA"/>
            </w:tcBorders>
            <w:shd w:val="clear" w:color="auto" w:fill="auto"/>
          </w:tcPr>
          <w:p w14:paraId="4B369561" w14:textId="77777777" w:rsidR="009A23F6" w:rsidRPr="00301B88" w:rsidRDefault="009A23F6" w:rsidP="00AE531D">
            <w:pPr>
              <w:spacing w:before="40" w:after="40" w:line="240" w:lineRule="auto"/>
              <w:rPr>
                <w:rFonts w:cs="Arial"/>
                <w:sz w:val="16"/>
                <w:szCs w:val="16"/>
              </w:rPr>
            </w:pPr>
          </w:p>
        </w:tc>
      </w:tr>
      <w:tr w:rsidR="00D935E6" w:rsidRPr="00301B88" w14:paraId="06B51838" w14:textId="77777777" w:rsidTr="00771A43">
        <w:trPr>
          <w:cantSplit/>
        </w:trPr>
        <w:tc>
          <w:tcPr>
            <w:tcW w:w="3828" w:type="dxa"/>
            <w:vMerge/>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4BEC920F" w14:textId="77777777" w:rsidR="00D935E6" w:rsidRPr="00845FBD" w:rsidRDefault="00D935E6" w:rsidP="00AE531D">
            <w:pPr>
              <w:spacing w:line="240" w:lineRule="auto"/>
              <w:rPr>
                <w:rFonts w:cs="Arial"/>
                <w:b/>
                <w:sz w:val="18"/>
                <w:szCs w:val="18"/>
              </w:rPr>
            </w:pPr>
          </w:p>
        </w:tc>
        <w:tc>
          <w:tcPr>
            <w:tcW w:w="1701" w:type="dxa"/>
            <w:vMerge/>
            <w:tcBorders>
              <w:top w:val="single" w:sz="8" w:space="0" w:color="005DAA"/>
              <w:left w:val="single" w:sz="8" w:space="0" w:color="005DAA"/>
              <w:bottom w:val="single" w:sz="8" w:space="0" w:color="005DAA"/>
              <w:right w:val="single" w:sz="8" w:space="0" w:color="005DAA"/>
            </w:tcBorders>
            <w:shd w:val="solid" w:color="FFFFFF" w:fill="auto"/>
          </w:tcPr>
          <w:p w14:paraId="4DAC1580" w14:textId="77777777" w:rsidR="00D935E6" w:rsidRPr="00181EE3" w:rsidRDefault="00D935E6" w:rsidP="00AE531D">
            <w:pPr>
              <w:spacing w:line="240" w:lineRule="auto"/>
              <w:rPr>
                <w:rFonts w:cs="Arial"/>
                <w:color w:val="000000" w:themeColor="text1"/>
                <w:sz w:val="16"/>
                <w:szCs w:val="16"/>
                <w:u w:val="single"/>
              </w:rPr>
            </w:pPr>
          </w:p>
        </w:tc>
        <w:tc>
          <w:tcPr>
            <w:tcW w:w="1418" w:type="dxa"/>
            <w:tcBorders>
              <w:top w:val="single" w:sz="8" w:space="0" w:color="005DAA"/>
              <w:left w:val="single" w:sz="8" w:space="0" w:color="005DAA"/>
              <w:bottom w:val="single" w:sz="8" w:space="0" w:color="005DAA"/>
              <w:right w:val="single" w:sz="8" w:space="0" w:color="005DAA"/>
            </w:tcBorders>
            <w:shd w:val="clear" w:color="auto" w:fill="auto"/>
          </w:tcPr>
          <w:p w14:paraId="09DD9F6D" w14:textId="77777777" w:rsidR="00771A43" w:rsidRDefault="00771A43" w:rsidP="00771A43">
            <w:pPr>
              <w:spacing w:line="240" w:lineRule="auto"/>
              <w:rPr>
                <w:rFonts w:cs="Arial"/>
                <w:color w:val="000000" w:themeColor="text1"/>
                <w:sz w:val="16"/>
                <w:szCs w:val="16"/>
              </w:rPr>
            </w:pPr>
            <w:r>
              <w:rPr>
                <w:rFonts w:cs="Arial"/>
                <w:b/>
                <w:color w:val="000000" w:themeColor="text1"/>
                <w:sz w:val="16"/>
                <w:szCs w:val="16"/>
              </w:rPr>
              <w:t>1</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(6 months): Draft harvest Strategy approved by Steering Group</w:t>
            </w:r>
            <w:r w:rsidRPr="00181EE3">
              <w:rPr>
                <w:rFonts w:cs="Arial"/>
                <w:color w:val="000000" w:themeColor="text1"/>
                <w:sz w:val="16"/>
                <w:szCs w:val="16"/>
              </w:rPr>
              <w:t xml:space="preserve"> </w:t>
            </w:r>
          </w:p>
          <w:p w14:paraId="1639C3D6" w14:textId="77777777" w:rsidR="00771A43" w:rsidRDefault="00771A43" w:rsidP="00771A43">
            <w:pPr>
              <w:spacing w:line="240" w:lineRule="auto"/>
              <w:rPr>
                <w:rFonts w:cs="Arial"/>
                <w:color w:val="000000" w:themeColor="text1"/>
                <w:sz w:val="16"/>
                <w:szCs w:val="16"/>
              </w:rPr>
            </w:pPr>
            <w:r>
              <w:rPr>
                <w:rFonts w:cs="Arial"/>
                <w:b/>
                <w:color w:val="000000" w:themeColor="text1"/>
                <w:sz w:val="16"/>
                <w:szCs w:val="16"/>
              </w:rPr>
              <w:t>1b</w:t>
            </w:r>
            <w:r w:rsidRPr="0069540D">
              <w:rPr>
                <w:rFonts w:cs="Arial"/>
                <w:color w:val="000000" w:themeColor="text1"/>
                <w:sz w:val="16"/>
                <w:szCs w:val="16"/>
              </w:rPr>
              <w:t>. Yr</w:t>
            </w:r>
            <w:r>
              <w:rPr>
                <w:rFonts w:cs="Arial"/>
                <w:color w:val="000000" w:themeColor="text1"/>
                <w:sz w:val="16"/>
                <w:szCs w:val="16"/>
              </w:rPr>
              <w:t xml:space="preserve"> 6 (7-12 months): Draft harvest Strategy approved by Steering Group</w:t>
            </w:r>
            <w:r w:rsidRPr="00181EE3">
              <w:rPr>
                <w:rFonts w:cs="Arial"/>
                <w:color w:val="000000" w:themeColor="text1"/>
                <w:sz w:val="16"/>
                <w:szCs w:val="16"/>
              </w:rPr>
              <w:t xml:space="preserve"> </w:t>
            </w:r>
          </w:p>
          <w:p w14:paraId="5DC1B759" w14:textId="77777777" w:rsidR="00D935E6" w:rsidRDefault="00D935E6" w:rsidP="00AE531D">
            <w:pPr>
              <w:spacing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DE9D9" w:themeFill="accent6" w:themeFillTint="33"/>
          </w:tcPr>
          <w:p w14:paraId="6DA15BEC" w14:textId="77777777" w:rsidR="00D935E6" w:rsidRPr="00B47B2D" w:rsidRDefault="00D935E6" w:rsidP="00D935E6">
            <w:pPr>
              <w:spacing w:before="40" w:after="40" w:line="240" w:lineRule="auto"/>
              <w:rPr>
                <w:rFonts w:cs="Arial"/>
                <w:sz w:val="16"/>
                <w:szCs w:val="16"/>
              </w:rPr>
            </w:pPr>
            <w:r w:rsidRPr="00B47B2D">
              <w:rPr>
                <w:rFonts w:cs="Arial"/>
                <w:b/>
                <w:bCs/>
                <w:sz w:val="16"/>
                <w:szCs w:val="16"/>
              </w:rPr>
              <w:t>Progress</w:t>
            </w:r>
            <w:r>
              <w:rPr>
                <w:rFonts w:cs="Arial"/>
                <w:b/>
                <w:bCs/>
                <w:sz w:val="16"/>
                <w:szCs w:val="16"/>
              </w:rPr>
              <w:t xml:space="preserve"> (Yr 6, April 2023)</w:t>
            </w:r>
            <w:r w:rsidRPr="00B47B2D">
              <w:rPr>
                <w:rFonts w:cs="Arial"/>
                <w:sz w:val="16"/>
                <w:szCs w:val="16"/>
              </w:rPr>
              <w:t>:</w:t>
            </w:r>
          </w:p>
          <w:p w14:paraId="49729415" w14:textId="58B175B0" w:rsidR="009B1A7B" w:rsidRPr="009B1A7B" w:rsidRDefault="009B1A7B" w:rsidP="009F5DFE">
            <w:pPr>
              <w:pStyle w:val="ListParagraph"/>
              <w:numPr>
                <w:ilvl w:val="0"/>
                <w:numId w:val="25"/>
              </w:numPr>
              <w:spacing w:before="40" w:after="40" w:line="240" w:lineRule="auto"/>
              <w:ind w:left="314" w:hanging="283"/>
              <w:rPr>
                <w:rFonts w:cs="Arial"/>
                <w:sz w:val="16"/>
                <w:szCs w:val="16"/>
              </w:rPr>
            </w:pPr>
            <w:r w:rsidRPr="009B1A7B">
              <w:rPr>
                <w:rFonts w:cs="Arial"/>
                <w:sz w:val="16"/>
                <w:szCs w:val="16"/>
              </w:rPr>
              <w:t>An u</w:t>
            </w:r>
            <w:r w:rsidR="00D935E6" w:rsidRPr="009B1A7B">
              <w:rPr>
                <w:rFonts w:cs="Arial"/>
                <w:sz w:val="16"/>
                <w:szCs w:val="16"/>
              </w:rPr>
              <w:t xml:space="preserve">pdated </w:t>
            </w:r>
            <w:r w:rsidR="00D935E6" w:rsidRPr="009B1A7B">
              <w:rPr>
                <w:rFonts w:cs="Arial"/>
                <w:b/>
                <w:bCs/>
                <w:sz w:val="16"/>
                <w:szCs w:val="16"/>
              </w:rPr>
              <w:t>stock assessment</w:t>
            </w:r>
            <w:r w:rsidR="00D935E6" w:rsidRPr="009B1A7B">
              <w:rPr>
                <w:rFonts w:cs="Arial"/>
                <w:sz w:val="16"/>
                <w:szCs w:val="16"/>
              </w:rPr>
              <w:t xml:space="preserve"> </w:t>
            </w:r>
            <w:r w:rsidRPr="009B1A7B">
              <w:rPr>
                <w:rFonts w:cs="Arial"/>
                <w:sz w:val="16"/>
                <w:szCs w:val="16"/>
              </w:rPr>
              <w:t xml:space="preserve">has been conducted but </w:t>
            </w:r>
            <w:r>
              <w:rPr>
                <w:rFonts w:cs="Arial"/>
                <w:sz w:val="16"/>
                <w:szCs w:val="16"/>
              </w:rPr>
              <w:t xml:space="preserve">a </w:t>
            </w:r>
            <w:r w:rsidRPr="009B1A7B">
              <w:rPr>
                <w:rFonts w:cs="Arial"/>
                <w:sz w:val="16"/>
                <w:szCs w:val="16"/>
              </w:rPr>
              <w:t xml:space="preserve">final </w:t>
            </w:r>
            <w:r>
              <w:rPr>
                <w:rFonts w:cs="Arial"/>
                <w:sz w:val="16"/>
                <w:szCs w:val="16"/>
              </w:rPr>
              <w:t xml:space="preserve">internal Cefas </w:t>
            </w:r>
            <w:r w:rsidRPr="009B1A7B">
              <w:rPr>
                <w:rFonts w:cs="Arial"/>
                <w:sz w:val="16"/>
                <w:szCs w:val="16"/>
              </w:rPr>
              <w:t>review indicated “serious issues” (Ros McIntyre, pers. comm., 03 May 2023) and the results will not be available until at least July 2023.</w:t>
            </w:r>
          </w:p>
          <w:p w14:paraId="3ECCAED6" w14:textId="11BAE1BC" w:rsidR="00D935E6" w:rsidRPr="009B1A7B" w:rsidRDefault="00D935E6" w:rsidP="009F5DFE">
            <w:pPr>
              <w:pStyle w:val="ListParagraph"/>
              <w:numPr>
                <w:ilvl w:val="0"/>
                <w:numId w:val="25"/>
              </w:numPr>
              <w:spacing w:before="40" w:after="40" w:line="240" w:lineRule="auto"/>
              <w:ind w:left="314" w:hanging="283"/>
              <w:rPr>
                <w:rFonts w:cs="Arial"/>
                <w:sz w:val="16"/>
                <w:szCs w:val="16"/>
              </w:rPr>
            </w:pPr>
            <w:r w:rsidRPr="009B1A7B">
              <w:rPr>
                <w:rFonts w:cs="Arial"/>
                <w:sz w:val="16"/>
                <w:szCs w:val="16"/>
              </w:rPr>
              <w:t xml:space="preserve">A series of </w:t>
            </w:r>
            <w:r w:rsidRPr="009B1A7B">
              <w:rPr>
                <w:rFonts w:cs="Arial"/>
                <w:b/>
                <w:bCs/>
                <w:sz w:val="16"/>
                <w:szCs w:val="16"/>
              </w:rPr>
              <w:t>Crab Management workshops</w:t>
            </w:r>
            <w:r w:rsidRPr="009B1A7B">
              <w:rPr>
                <w:rFonts w:cs="Arial"/>
                <w:sz w:val="16"/>
                <w:szCs w:val="16"/>
              </w:rPr>
              <w:t xml:space="preserve"> were held in March / April 2022. Technical measures, input and output controls were all considered within the workshops and there was a lot of agreement among attendees. Some of the suggested measures will need additional science and data collection before they can feasibly be implemented, there were some clear options which were ruled out by industry as unviable. </w:t>
            </w:r>
          </w:p>
          <w:p w14:paraId="4D5C209B" w14:textId="77777777" w:rsidR="00D935E6" w:rsidRDefault="00D935E6" w:rsidP="00D935E6">
            <w:pPr>
              <w:pStyle w:val="ListParagraph"/>
              <w:numPr>
                <w:ilvl w:val="0"/>
                <w:numId w:val="25"/>
              </w:numPr>
              <w:spacing w:before="40" w:after="40" w:line="240" w:lineRule="auto"/>
              <w:ind w:left="314" w:hanging="283"/>
              <w:rPr>
                <w:rFonts w:cs="Arial"/>
                <w:sz w:val="16"/>
                <w:szCs w:val="16"/>
              </w:rPr>
            </w:pPr>
            <w:r w:rsidRPr="003B0093">
              <w:rPr>
                <w:rFonts w:cs="Arial"/>
                <w:b/>
                <w:bCs/>
                <w:sz w:val="16"/>
                <w:szCs w:val="16"/>
              </w:rPr>
              <w:t>Management measures</w:t>
            </w:r>
            <w:r w:rsidRPr="00172795">
              <w:rPr>
                <w:rFonts w:cs="Arial"/>
                <w:sz w:val="16"/>
                <w:szCs w:val="16"/>
              </w:rPr>
              <w:t xml:space="preserve"> that were discussed at the workshops were categorised under fleet, effort and technical measures, each with multiple recommendations in each category. There were also recommendations for further science and research – for example, reviewing the accuracy of CPUE data, determining existing pressure in the fishery and appropriate pot limits, reviewing minimum landing sizes, reviewing life history traits for consideration of seasonal closures and further research into soft shell crab determination. There was general agreement on the importance enforcing the landing and selling of high-quality crab. </w:t>
            </w:r>
          </w:p>
          <w:p w14:paraId="625BC47B" w14:textId="77777777" w:rsidR="00D935E6" w:rsidRDefault="00D935E6" w:rsidP="00D935E6">
            <w:pPr>
              <w:pStyle w:val="ListParagraph"/>
              <w:numPr>
                <w:ilvl w:val="0"/>
                <w:numId w:val="25"/>
              </w:numPr>
              <w:spacing w:before="40" w:after="40" w:line="240" w:lineRule="auto"/>
              <w:ind w:left="314" w:hanging="283"/>
              <w:rPr>
                <w:rFonts w:cs="Arial"/>
                <w:sz w:val="16"/>
                <w:szCs w:val="16"/>
              </w:rPr>
            </w:pPr>
            <w:r w:rsidRPr="00172795">
              <w:rPr>
                <w:rFonts w:cs="Arial"/>
                <w:sz w:val="16"/>
                <w:szCs w:val="16"/>
              </w:rPr>
              <w:t>Any potential intervention or management measure will need to be consulted on and the potential implications considered. The workshop</w:t>
            </w:r>
            <w:r>
              <w:rPr>
                <w:rFonts w:cs="Arial"/>
                <w:sz w:val="16"/>
                <w:szCs w:val="16"/>
              </w:rPr>
              <w:t xml:space="preserve"> results need </w:t>
            </w:r>
            <w:r w:rsidRPr="00172795">
              <w:rPr>
                <w:rFonts w:cs="Arial"/>
                <w:sz w:val="16"/>
                <w:szCs w:val="16"/>
              </w:rPr>
              <w:t>to be fed back to Defra and the CMG to inform future</w:t>
            </w:r>
            <w:r>
              <w:rPr>
                <w:rFonts w:cs="Arial"/>
                <w:sz w:val="16"/>
                <w:szCs w:val="16"/>
              </w:rPr>
              <w:t xml:space="preserve"> </w:t>
            </w:r>
            <w:r w:rsidRPr="00172795">
              <w:rPr>
                <w:rFonts w:cs="Arial"/>
                <w:sz w:val="16"/>
                <w:szCs w:val="16"/>
              </w:rPr>
              <w:t>management decisions.</w:t>
            </w:r>
          </w:p>
          <w:p w14:paraId="758D8B48" w14:textId="77777777" w:rsidR="00D935E6" w:rsidRPr="0069031A" w:rsidRDefault="00D935E6" w:rsidP="00D935E6">
            <w:pPr>
              <w:pStyle w:val="ListParagraph"/>
              <w:numPr>
                <w:ilvl w:val="0"/>
                <w:numId w:val="25"/>
              </w:numPr>
              <w:spacing w:before="40" w:after="40" w:line="240" w:lineRule="auto"/>
              <w:ind w:left="314" w:hanging="283"/>
              <w:rPr>
                <w:rFonts w:cs="Arial"/>
                <w:sz w:val="16"/>
                <w:szCs w:val="16"/>
              </w:rPr>
            </w:pPr>
            <w:r>
              <w:rPr>
                <w:rFonts w:cs="Arial"/>
                <w:sz w:val="16"/>
                <w:szCs w:val="16"/>
              </w:rPr>
              <w:t>T</w:t>
            </w:r>
            <w:r w:rsidRPr="0069031A">
              <w:rPr>
                <w:rFonts w:cs="Arial"/>
                <w:sz w:val="16"/>
                <w:szCs w:val="16"/>
              </w:rPr>
              <w:t xml:space="preserve">he </w:t>
            </w:r>
            <w:r w:rsidRPr="003B0093">
              <w:rPr>
                <w:rFonts w:cs="Arial"/>
                <w:b/>
                <w:bCs/>
                <w:sz w:val="16"/>
                <w:szCs w:val="16"/>
              </w:rPr>
              <w:t>national Crab and Lobster FMP</w:t>
            </w:r>
            <w:r>
              <w:rPr>
                <w:rFonts w:cs="Arial"/>
                <w:sz w:val="16"/>
                <w:szCs w:val="16"/>
              </w:rPr>
              <w:t xml:space="preserve"> </w:t>
            </w:r>
            <w:r w:rsidRPr="0069031A">
              <w:rPr>
                <w:rFonts w:cs="Arial"/>
                <w:sz w:val="16"/>
                <w:szCs w:val="16"/>
              </w:rPr>
              <w:t xml:space="preserve">will include the shared shellfish objectives, the species-specific objectives, and the scientific research plans which provide detail on the evidence needed to deliver the objectives. Examples of species-specific objectives are to establish methods to better assess stock status, and to address interactions with other fisheries.  Other species’ such as velvet crab and spider crab are also being considered, with one objective to maintain a ‘watching brief’ on the sustainability status of these species. Stakeholder engagement has taken place on the FMP development in person and online, capturing 500 stakeholders from all stakeholder groups. </w:t>
            </w:r>
          </w:p>
          <w:p w14:paraId="522538E0" w14:textId="7D6993A8" w:rsidR="00D935E6" w:rsidRPr="0069031A" w:rsidRDefault="00D935E6" w:rsidP="00D935E6">
            <w:pPr>
              <w:pStyle w:val="ListParagraph"/>
              <w:numPr>
                <w:ilvl w:val="0"/>
                <w:numId w:val="25"/>
              </w:numPr>
              <w:spacing w:before="40" w:after="40" w:line="240" w:lineRule="auto"/>
              <w:ind w:left="314" w:hanging="283"/>
              <w:rPr>
                <w:rFonts w:cs="Arial"/>
                <w:sz w:val="16"/>
                <w:szCs w:val="16"/>
              </w:rPr>
            </w:pPr>
            <w:r w:rsidRPr="0069031A">
              <w:rPr>
                <w:rFonts w:cs="Arial"/>
                <w:sz w:val="16"/>
                <w:szCs w:val="16"/>
              </w:rPr>
              <w:t xml:space="preserve">Four initial </w:t>
            </w:r>
            <w:r w:rsidRPr="003B0093">
              <w:rPr>
                <w:rFonts w:cs="Arial"/>
                <w:b/>
                <w:bCs/>
                <w:sz w:val="16"/>
                <w:szCs w:val="16"/>
              </w:rPr>
              <w:t>management interventions</w:t>
            </w:r>
            <w:r w:rsidRPr="0069031A">
              <w:rPr>
                <w:rFonts w:cs="Arial"/>
                <w:sz w:val="16"/>
                <w:szCs w:val="16"/>
              </w:rPr>
              <w:t xml:space="preserve"> have been submitted to Defra alongside the first draft of the FMP. These include</w:t>
            </w:r>
            <w:r w:rsidR="003732E4">
              <w:rPr>
                <w:rFonts w:cs="Arial"/>
                <w:sz w:val="16"/>
                <w:szCs w:val="16"/>
              </w:rPr>
              <w:t xml:space="preserve"> (see Seafish presentation, 07-11-22) which includes draft vision, general and fisheries specific objectives (see 3.2.1), plus some management measures </w:t>
            </w:r>
            <w:proofErr w:type="spellStart"/>
            <w:r w:rsidR="003732E4">
              <w:rPr>
                <w:rFonts w:cs="Arial"/>
                <w:sz w:val="16"/>
                <w:szCs w:val="16"/>
              </w:rPr>
              <w:t>eg</w:t>
            </w:r>
            <w:proofErr w:type="spellEnd"/>
            <w:r w:rsidRPr="0069031A">
              <w:rPr>
                <w:rFonts w:cs="Arial"/>
                <w:sz w:val="16"/>
                <w:szCs w:val="16"/>
              </w:rPr>
              <w:t xml:space="preserve">:  </w:t>
            </w:r>
          </w:p>
          <w:p w14:paraId="7903BC9E" w14:textId="77777777" w:rsidR="00D935E6" w:rsidRPr="0069031A" w:rsidRDefault="00D935E6" w:rsidP="00D935E6">
            <w:pPr>
              <w:pStyle w:val="ListParagraph"/>
              <w:numPr>
                <w:ilvl w:val="1"/>
                <w:numId w:val="25"/>
              </w:numPr>
              <w:spacing w:before="40" w:after="40" w:line="240" w:lineRule="auto"/>
              <w:ind w:left="749" w:hanging="425"/>
              <w:rPr>
                <w:rFonts w:cs="Arial"/>
                <w:sz w:val="16"/>
                <w:szCs w:val="16"/>
              </w:rPr>
            </w:pPr>
            <w:r w:rsidRPr="0069031A">
              <w:rPr>
                <w:rFonts w:cs="Arial"/>
                <w:sz w:val="16"/>
                <w:szCs w:val="16"/>
              </w:rPr>
              <w:t xml:space="preserve">standardising minimum landing size (MLS) for lobster and crawfish, </w:t>
            </w:r>
          </w:p>
          <w:p w14:paraId="1F67F209" w14:textId="77777777" w:rsidR="00D935E6" w:rsidRPr="0069031A" w:rsidRDefault="00D935E6" w:rsidP="00D935E6">
            <w:pPr>
              <w:pStyle w:val="ListParagraph"/>
              <w:numPr>
                <w:ilvl w:val="1"/>
                <w:numId w:val="25"/>
              </w:numPr>
              <w:spacing w:before="40" w:after="40" w:line="240" w:lineRule="auto"/>
              <w:ind w:left="749" w:hanging="425"/>
              <w:rPr>
                <w:rFonts w:cs="Arial"/>
                <w:sz w:val="16"/>
                <w:szCs w:val="16"/>
              </w:rPr>
            </w:pPr>
            <w:r w:rsidRPr="0069031A">
              <w:rPr>
                <w:rFonts w:cs="Arial"/>
                <w:sz w:val="16"/>
                <w:szCs w:val="16"/>
              </w:rPr>
              <w:t xml:space="preserve">piloting MLS changes for brown crab, </w:t>
            </w:r>
          </w:p>
          <w:p w14:paraId="71BD07D4" w14:textId="77777777" w:rsidR="00D935E6" w:rsidRPr="0069031A" w:rsidRDefault="00D935E6" w:rsidP="00D935E6">
            <w:pPr>
              <w:pStyle w:val="ListParagraph"/>
              <w:numPr>
                <w:ilvl w:val="1"/>
                <w:numId w:val="25"/>
              </w:numPr>
              <w:spacing w:before="40" w:after="40" w:line="240" w:lineRule="auto"/>
              <w:ind w:left="749" w:hanging="425"/>
              <w:rPr>
                <w:rFonts w:cs="Arial"/>
                <w:sz w:val="16"/>
                <w:szCs w:val="16"/>
              </w:rPr>
            </w:pPr>
            <w:r w:rsidRPr="0069031A">
              <w:rPr>
                <w:rFonts w:cs="Arial"/>
                <w:sz w:val="16"/>
                <w:szCs w:val="16"/>
              </w:rPr>
              <w:t xml:space="preserve">prohibiting landing of soft brown crab for bait </w:t>
            </w:r>
          </w:p>
          <w:p w14:paraId="7BE23192" w14:textId="77777777" w:rsidR="00D935E6" w:rsidRPr="0069031A" w:rsidRDefault="00D935E6" w:rsidP="00D935E6">
            <w:pPr>
              <w:pStyle w:val="ListParagraph"/>
              <w:numPr>
                <w:ilvl w:val="1"/>
                <w:numId w:val="25"/>
              </w:numPr>
              <w:spacing w:before="40" w:after="40" w:line="240" w:lineRule="auto"/>
              <w:ind w:left="749" w:hanging="425"/>
              <w:rPr>
                <w:rFonts w:cs="Arial"/>
                <w:sz w:val="16"/>
                <w:szCs w:val="16"/>
              </w:rPr>
            </w:pPr>
            <w:r w:rsidRPr="0069031A">
              <w:rPr>
                <w:rFonts w:cs="Arial"/>
                <w:sz w:val="16"/>
                <w:szCs w:val="16"/>
              </w:rPr>
              <w:t xml:space="preserve">improving information on recreational shellfish fishing. </w:t>
            </w:r>
          </w:p>
          <w:p w14:paraId="2F949B10" w14:textId="77777777" w:rsidR="00D935E6" w:rsidRPr="0069031A" w:rsidRDefault="00D935E6" w:rsidP="009B1A7B">
            <w:pPr>
              <w:pStyle w:val="ListParagraph"/>
              <w:numPr>
                <w:ilvl w:val="0"/>
                <w:numId w:val="25"/>
              </w:numPr>
              <w:spacing w:before="40" w:after="120" w:line="240" w:lineRule="auto"/>
              <w:ind w:left="312" w:hanging="284"/>
              <w:rPr>
                <w:rFonts w:cs="Arial"/>
                <w:sz w:val="16"/>
                <w:szCs w:val="16"/>
              </w:rPr>
            </w:pPr>
            <w:r w:rsidRPr="0069031A">
              <w:rPr>
                <w:rFonts w:cs="Arial"/>
                <w:sz w:val="16"/>
                <w:szCs w:val="16"/>
              </w:rPr>
              <w:t xml:space="preserve">The first draft of the </w:t>
            </w:r>
            <w:r w:rsidRPr="003B0093">
              <w:rPr>
                <w:rFonts w:cs="Arial"/>
                <w:b/>
                <w:bCs/>
                <w:sz w:val="16"/>
                <w:szCs w:val="16"/>
              </w:rPr>
              <w:t>FMP</w:t>
            </w:r>
            <w:r w:rsidRPr="0069031A">
              <w:rPr>
                <w:rFonts w:cs="Arial"/>
                <w:sz w:val="16"/>
                <w:szCs w:val="16"/>
              </w:rPr>
              <w:t xml:space="preserve"> has been provided to Defra for review in February</w:t>
            </w:r>
            <w:r>
              <w:rPr>
                <w:rFonts w:cs="Arial"/>
                <w:sz w:val="16"/>
                <w:szCs w:val="16"/>
              </w:rPr>
              <w:t xml:space="preserve"> </w:t>
            </w:r>
            <w:r w:rsidRPr="0069031A">
              <w:rPr>
                <w:rFonts w:cs="Arial"/>
                <w:sz w:val="16"/>
                <w:szCs w:val="16"/>
              </w:rPr>
              <w:t>/</w:t>
            </w:r>
            <w:r>
              <w:rPr>
                <w:rFonts w:cs="Arial"/>
                <w:sz w:val="16"/>
                <w:szCs w:val="16"/>
              </w:rPr>
              <w:t xml:space="preserve"> </w:t>
            </w:r>
            <w:r w:rsidRPr="0069031A">
              <w:rPr>
                <w:rFonts w:cs="Arial"/>
                <w:sz w:val="16"/>
                <w:szCs w:val="16"/>
              </w:rPr>
              <w:t>March 2023, with formal consultation on the draft in expected to between April-June 2023, and publication expected in Autumn 2023.</w:t>
            </w:r>
          </w:p>
          <w:p w14:paraId="730D7360" w14:textId="2F6FE1C3" w:rsidR="00D935E6" w:rsidRDefault="008372F3" w:rsidP="009B1A7B">
            <w:pPr>
              <w:spacing w:after="40" w:line="240" w:lineRule="auto"/>
              <w:rPr>
                <w:rFonts w:cs="Arial"/>
                <w:color w:val="7030A0"/>
                <w:sz w:val="16"/>
                <w:szCs w:val="16"/>
              </w:rPr>
            </w:pPr>
            <w:r>
              <w:rPr>
                <w:rFonts w:cs="Arial"/>
                <w:b/>
                <w:bCs/>
                <w:color w:val="7030A0"/>
                <w:sz w:val="16"/>
                <w:szCs w:val="16"/>
              </w:rPr>
              <w:t>Status at end of Y6, April 2023 (</w:t>
            </w:r>
            <w:r w:rsidRPr="00771A43">
              <w:rPr>
                <w:rFonts w:cs="Arial"/>
                <w:b/>
                <w:bCs/>
                <w:color w:val="4F6228" w:themeColor="accent3" w:themeShade="80"/>
                <w:sz w:val="16"/>
                <w:szCs w:val="16"/>
              </w:rPr>
              <w:t xml:space="preserve">Target </w:t>
            </w:r>
            <w:r w:rsidR="00771A43" w:rsidRPr="00771A43">
              <w:rPr>
                <w:rFonts w:cs="Arial"/>
                <w:b/>
                <w:bCs/>
                <w:color w:val="4F6228" w:themeColor="accent3" w:themeShade="80"/>
                <w:sz w:val="16"/>
                <w:szCs w:val="16"/>
              </w:rPr>
              <w:t>≥80</w:t>
            </w:r>
            <w:r w:rsidRPr="008372F3">
              <w:rPr>
                <w:rFonts w:cs="Arial"/>
                <w:b/>
                <w:bCs/>
                <w:color w:val="7030A0"/>
                <w:sz w:val="16"/>
                <w:szCs w:val="16"/>
              </w:rPr>
              <w:t xml:space="preserve">, </w:t>
            </w:r>
            <w:r w:rsidRPr="008372F3">
              <w:rPr>
                <w:rFonts w:cs="Arial"/>
                <w:b/>
                <w:bCs/>
                <w:color w:val="E36C0A" w:themeColor="accent6" w:themeShade="BF"/>
                <w:sz w:val="16"/>
                <w:szCs w:val="16"/>
              </w:rPr>
              <w:t>Actual 60 – 79</w:t>
            </w:r>
            <w:r>
              <w:rPr>
                <w:rFonts w:cs="Arial"/>
                <w:b/>
                <w:bCs/>
                <w:color w:val="7030A0"/>
                <w:sz w:val="16"/>
                <w:szCs w:val="16"/>
              </w:rPr>
              <w:t>)</w:t>
            </w:r>
            <w:r w:rsidR="00D935E6">
              <w:rPr>
                <w:rFonts w:cs="Arial"/>
                <w:color w:val="7030A0"/>
                <w:sz w:val="16"/>
                <w:szCs w:val="16"/>
              </w:rPr>
              <w:t xml:space="preserve">: </w:t>
            </w:r>
          </w:p>
          <w:p w14:paraId="3511C7E8" w14:textId="61606E02" w:rsidR="00D935E6" w:rsidRPr="003732E4" w:rsidRDefault="003732E4" w:rsidP="002959B8">
            <w:pPr>
              <w:pStyle w:val="ListParagraph"/>
              <w:numPr>
                <w:ilvl w:val="0"/>
                <w:numId w:val="25"/>
              </w:numPr>
              <w:spacing w:before="40" w:after="40" w:line="240" w:lineRule="auto"/>
              <w:ind w:left="314" w:hanging="283"/>
              <w:rPr>
                <w:rFonts w:cs="Arial"/>
                <w:b/>
                <w:sz w:val="16"/>
                <w:szCs w:val="16"/>
              </w:rPr>
            </w:pPr>
            <w:r>
              <w:rPr>
                <w:rFonts w:cs="Arial"/>
                <w:color w:val="7030A0"/>
                <w:sz w:val="16"/>
                <w:szCs w:val="16"/>
              </w:rPr>
              <w:t xml:space="preserve">The shared content of the </w:t>
            </w:r>
            <w:r w:rsidR="006361B6">
              <w:rPr>
                <w:rFonts w:cs="Arial"/>
                <w:color w:val="7030A0"/>
                <w:sz w:val="16"/>
                <w:szCs w:val="16"/>
              </w:rPr>
              <w:t xml:space="preserve">CMG FMP suggests progress is being made, but still falls short of a formal harvest strategy. </w:t>
            </w:r>
            <w:r w:rsidR="004673AF">
              <w:rPr>
                <w:rFonts w:cs="Arial"/>
                <w:color w:val="7030A0"/>
                <w:sz w:val="16"/>
                <w:szCs w:val="16"/>
              </w:rPr>
              <w:t>Maybe consider developing SW UoA as a pilot project to the CMG?</w:t>
            </w:r>
          </w:p>
          <w:p w14:paraId="2819099A" w14:textId="4EE609DF" w:rsidR="003732E4" w:rsidRPr="003732E4" w:rsidRDefault="003732E4" w:rsidP="003732E4">
            <w:pPr>
              <w:spacing w:before="240" w:after="40" w:line="240" w:lineRule="auto"/>
              <w:rPr>
                <w:rFonts w:cs="Arial"/>
                <w:b/>
                <w:bCs/>
                <w:color w:val="7030A0"/>
                <w:sz w:val="16"/>
                <w:szCs w:val="16"/>
              </w:rPr>
            </w:pPr>
            <w:r w:rsidRPr="003732E4">
              <w:rPr>
                <w:rFonts w:cs="Arial"/>
                <w:b/>
                <w:bCs/>
                <w:color w:val="7030A0"/>
                <w:sz w:val="16"/>
                <w:szCs w:val="16"/>
              </w:rPr>
              <w:t>Latest documentation:</w:t>
            </w:r>
          </w:p>
          <w:p w14:paraId="6BA3C817" w14:textId="2B99B93A" w:rsidR="003732E4" w:rsidRPr="003732E4" w:rsidRDefault="003732E4" w:rsidP="003732E4">
            <w:pPr>
              <w:pStyle w:val="ListParagraph"/>
              <w:numPr>
                <w:ilvl w:val="0"/>
                <w:numId w:val="25"/>
              </w:numPr>
              <w:spacing w:before="40" w:after="40" w:line="240" w:lineRule="auto"/>
              <w:ind w:left="314" w:hanging="283"/>
              <w:rPr>
                <w:rFonts w:cs="Arial"/>
                <w:b/>
                <w:sz w:val="16"/>
                <w:szCs w:val="16"/>
              </w:rPr>
            </w:pPr>
            <w:r w:rsidRPr="003732E4">
              <w:rPr>
                <w:rFonts w:cs="Arial"/>
                <w:b/>
                <w:color w:val="7030A0"/>
                <w:sz w:val="16"/>
                <w:szCs w:val="16"/>
              </w:rPr>
              <w:t xml:space="preserve">Seafish presentation (2022). </w:t>
            </w:r>
            <w:r w:rsidRPr="003732E4">
              <w:rPr>
                <w:rFonts w:cs="Arial"/>
                <w:bCs/>
                <w:color w:val="7030A0"/>
                <w:sz w:val="16"/>
                <w:szCs w:val="16"/>
              </w:rPr>
              <w:t>FIP slides 7 November 2022</w:t>
            </w:r>
          </w:p>
        </w:tc>
        <w:tc>
          <w:tcPr>
            <w:tcW w:w="992" w:type="dxa"/>
            <w:tcBorders>
              <w:top w:val="single" w:sz="8" w:space="0" w:color="005DAA"/>
              <w:left w:val="single" w:sz="8" w:space="0" w:color="005DAA"/>
              <w:bottom w:val="single" w:sz="8" w:space="0" w:color="005DAA"/>
              <w:right w:val="single" w:sz="8" w:space="0" w:color="005DAA"/>
            </w:tcBorders>
            <w:shd w:val="clear" w:color="auto" w:fill="FDE9D9" w:themeFill="accent6" w:themeFillTint="33"/>
          </w:tcPr>
          <w:p w14:paraId="054016BE" w14:textId="77777777" w:rsidR="00D935E6" w:rsidRPr="00301B88" w:rsidRDefault="00D935E6" w:rsidP="00AE531D">
            <w:pPr>
              <w:spacing w:before="40" w:after="40" w:line="240" w:lineRule="auto"/>
              <w:rPr>
                <w:rFonts w:cs="Arial"/>
                <w:sz w:val="16"/>
                <w:szCs w:val="16"/>
              </w:rPr>
            </w:pPr>
          </w:p>
        </w:tc>
      </w:tr>
      <w:tr w:rsidR="009A23F6" w:rsidRPr="00301B88" w14:paraId="5D3295B2"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0CF9396A" w14:textId="77777777" w:rsidR="009A23F6" w:rsidRPr="00845FBD" w:rsidRDefault="009A23F6" w:rsidP="00E1458E">
            <w:pPr>
              <w:pageBreakBefore/>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2</w:t>
            </w:r>
            <w:r w:rsidRPr="00845FBD">
              <w:rPr>
                <w:rFonts w:cs="Arial"/>
                <w:b/>
                <w:sz w:val="18"/>
                <w:szCs w:val="18"/>
              </w:rPr>
              <w:t xml:space="preserve">: </w:t>
            </w:r>
            <w:r w:rsidRPr="004E1896">
              <w:rPr>
                <w:rFonts w:cs="Arial"/>
                <w:b/>
                <w:sz w:val="18"/>
                <w:szCs w:val="18"/>
              </w:rPr>
              <w:t>Harvest control rules and tools</w:t>
            </w:r>
          </w:p>
          <w:p w14:paraId="501C5912"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6A91DEE7" w14:textId="77777777" w:rsidR="009A23F6" w:rsidRPr="00C65A24" w:rsidRDefault="009A23F6" w:rsidP="00AE531D">
            <w:pPr>
              <w:spacing w:before="40" w:after="40" w:line="240" w:lineRule="auto"/>
              <w:rPr>
                <w:rFonts w:cs="Arial"/>
                <w:color w:val="4C4C4C"/>
                <w:sz w:val="16"/>
                <w:szCs w:val="16"/>
              </w:rPr>
            </w:pPr>
            <w:r w:rsidRPr="004E1896">
              <w:rPr>
                <w:rFonts w:cs="Arial"/>
                <w:sz w:val="16"/>
                <w:szCs w:val="16"/>
              </w:rPr>
              <w:t>Based on the harvest strategy developed in Action #1, further development and formalisation of harvest control rules for that are both adaptive and where appropriate, precautionary.  This would span the IFCA areas and include offshore (&gt;6 nm) areas of the UoA.</w:t>
            </w:r>
          </w:p>
          <w:p w14:paraId="79213C2D"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0B0E78A5" w14:textId="77777777" w:rsidR="009A23F6" w:rsidRDefault="009A23F6" w:rsidP="00AE531D">
            <w:pPr>
              <w:spacing w:line="240" w:lineRule="auto"/>
              <w:rPr>
                <w:rFonts w:cs="Arial"/>
                <w:sz w:val="16"/>
                <w:szCs w:val="16"/>
              </w:rPr>
            </w:pPr>
            <w:r>
              <w:rPr>
                <w:rFonts w:cs="Arial"/>
                <w:sz w:val="16"/>
                <w:szCs w:val="16"/>
              </w:rPr>
              <w:t xml:space="preserve">1.2.2 </w:t>
            </w:r>
            <w:r w:rsidRPr="004E1896">
              <w:rPr>
                <w:rFonts w:cs="Arial"/>
                <w:sz w:val="16"/>
                <w:szCs w:val="16"/>
              </w:rPr>
              <w:t xml:space="preserve">Harvest control rules and tools </w:t>
            </w:r>
          </w:p>
          <w:p w14:paraId="453713CE" w14:textId="77777777" w:rsidR="009A23F6" w:rsidRPr="00390656" w:rsidRDefault="009A23F6" w:rsidP="00AE531D">
            <w:pPr>
              <w:spacing w:line="240" w:lineRule="auto"/>
              <w:rPr>
                <w:rFonts w:cs="Arial"/>
                <w:b/>
                <w:color w:val="E36C0A" w:themeColor="accent6" w:themeShade="BF"/>
                <w:sz w:val="16"/>
                <w:szCs w:val="16"/>
              </w:rPr>
            </w:pPr>
            <w:r w:rsidRPr="00390656">
              <w:rPr>
                <w:rFonts w:cs="Arial"/>
                <w:b/>
                <w:color w:val="E36C0A" w:themeColor="accent6" w:themeShade="BF"/>
                <w:sz w:val="16"/>
                <w:szCs w:val="16"/>
              </w:rPr>
              <w:t>60 - 79</w:t>
            </w:r>
          </w:p>
          <w:p w14:paraId="6CFF92B6"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23AC37E5" w14:textId="77777777" w:rsidR="009A23F6" w:rsidRDefault="009A23F6" w:rsidP="00AE531D">
            <w:pPr>
              <w:spacing w:before="40" w:after="40" w:line="240" w:lineRule="auto"/>
              <w:rPr>
                <w:rFonts w:cs="Arial"/>
                <w:sz w:val="16"/>
                <w:szCs w:val="16"/>
              </w:rPr>
            </w:pPr>
            <w:r>
              <w:rPr>
                <w:rFonts w:cs="Arial"/>
                <w:sz w:val="16"/>
                <w:szCs w:val="16"/>
              </w:rPr>
              <w:t xml:space="preserve">SIa: </w:t>
            </w:r>
            <w:r w:rsidRPr="004E1896">
              <w:rPr>
                <w:rFonts w:cs="Arial"/>
                <w:sz w:val="16"/>
                <w:szCs w:val="16"/>
              </w:rPr>
              <w:t>Well defined</w:t>
            </w:r>
            <w:r>
              <w:rPr>
                <w:rFonts w:cs="Arial"/>
                <w:sz w:val="16"/>
                <w:szCs w:val="16"/>
              </w:rPr>
              <w:t xml:space="preserve"> </w:t>
            </w:r>
            <w:r w:rsidRPr="004E1896">
              <w:rPr>
                <w:rFonts w:cs="Arial"/>
                <w:sz w:val="16"/>
                <w:szCs w:val="16"/>
              </w:rPr>
              <w:t>HCRs are in</w:t>
            </w:r>
            <w:r>
              <w:rPr>
                <w:rFonts w:cs="Arial"/>
                <w:sz w:val="16"/>
                <w:szCs w:val="16"/>
              </w:rPr>
              <w:t xml:space="preserve"> </w:t>
            </w:r>
            <w:r w:rsidRPr="004E1896">
              <w:rPr>
                <w:rFonts w:cs="Arial"/>
                <w:sz w:val="16"/>
                <w:szCs w:val="16"/>
              </w:rPr>
              <w:t>place that</w:t>
            </w:r>
            <w:r>
              <w:rPr>
                <w:rFonts w:cs="Arial"/>
                <w:sz w:val="16"/>
                <w:szCs w:val="16"/>
              </w:rPr>
              <w:t xml:space="preserve"> </w:t>
            </w:r>
            <w:r w:rsidRPr="004E1896">
              <w:rPr>
                <w:rFonts w:cs="Arial"/>
                <w:sz w:val="16"/>
                <w:szCs w:val="16"/>
              </w:rPr>
              <w:t>ensure that</w:t>
            </w:r>
            <w:r>
              <w:rPr>
                <w:rFonts w:cs="Arial"/>
                <w:sz w:val="16"/>
                <w:szCs w:val="16"/>
              </w:rPr>
              <w:t xml:space="preserve"> </w:t>
            </w:r>
            <w:r w:rsidRPr="004E1896">
              <w:rPr>
                <w:rFonts w:cs="Arial"/>
                <w:sz w:val="16"/>
                <w:szCs w:val="16"/>
              </w:rPr>
              <w:t>the</w:t>
            </w:r>
            <w:r>
              <w:rPr>
                <w:rFonts w:cs="Arial"/>
                <w:sz w:val="16"/>
                <w:szCs w:val="16"/>
              </w:rPr>
              <w:t xml:space="preserve"> </w:t>
            </w:r>
            <w:r w:rsidRPr="004E1896">
              <w:rPr>
                <w:rFonts w:cs="Arial"/>
                <w:sz w:val="16"/>
                <w:szCs w:val="16"/>
              </w:rPr>
              <w:t>exploitation</w:t>
            </w:r>
            <w:r>
              <w:rPr>
                <w:rFonts w:cs="Arial"/>
                <w:sz w:val="16"/>
                <w:szCs w:val="16"/>
              </w:rPr>
              <w:t xml:space="preserve"> </w:t>
            </w:r>
            <w:r w:rsidRPr="004E1896">
              <w:rPr>
                <w:rFonts w:cs="Arial"/>
                <w:sz w:val="16"/>
                <w:szCs w:val="16"/>
              </w:rPr>
              <w:t>rate is reduced</w:t>
            </w:r>
            <w:r>
              <w:rPr>
                <w:rFonts w:cs="Arial"/>
                <w:sz w:val="16"/>
                <w:szCs w:val="16"/>
              </w:rPr>
              <w:t xml:space="preserve"> </w:t>
            </w:r>
            <w:r w:rsidRPr="004E1896">
              <w:rPr>
                <w:rFonts w:cs="Arial"/>
                <w:sz w:val="16"/>
                <w:szCs w:val="16"/>
              </w:rPr>
              <w:t>as the PRI is</w:t>
            </w:r>
            <w:r>
              <w:rPr>
                <w:rFonts w:cs="Arial"/>
                <w:sz w:val="16"/>
                <w:szCs w:val="16"/>
              </w:rPr>
              <w:t xml:space="preserve"> </w:t>
            </w:r>
            <w:r w:rsidRPr="004E1896">
              <w:rPr>
                <w:rFonts w:cs="Arial"/>
                <w:sz w:val="16"/>
                <w:szCs w:val="16"/>
              </w:rPr>
              <w:t>approached,</w:t>
            </w:r>
            <w:r>
              <w:rPr>
                <w:rFonts w:cs="Arial"/>
                <w:sz w:val="16"/>
                <w:szCs w:val="16"/>
              </w:rPr>
              <w:t xml:space="preserve"> </w:t>
            </w:r>
            <w:r w:rsidRPr="004E1896">
              <w:rPr>
                <w:rFonts w:cs="Arial"/>
                <w:sz w:val="16"/>
                <w:szCs w:val="16"/>
              </w:rPr>
              <w:t>are expected</w:t>
            </w:r>
            <w:r>
              <w:rPr>
                <w:rFonts w:cs="Arial"/>
                <w:sz w:val="16"/>
                <w:szCs w:val="16"/>
              </w:rPr>
              <w:t xml:space="preserve"> </w:t>
            </w:r>
            <w:r w:rsidRPr="004E1896">
              <w:rPr>
                <w:rFonts w:cs="Arial"/>
                <w:sz w:val="16"/>
                <w:szCs w:val="16"/>
              </w:rPr>
              <w:t>to keep the</w:t>
            </w:r>
            <w:r>
              <w:rPr>
                <w:rFonts w:cs="Arial"/>
                <w:sz w:val="16"/>
                <w:szCs w:val="16"/>
              </w:rPr>
              <w:t xml:space="preserve"> </w:t>
            </w:r>
            <w:r w:rsidRPr="004E1896">
              <w:rPr>
                <w:rFonts w:cs="Arial"/>
                <w:sz w:val="16"/>
                <w:szCs w:val="16"/>
              </w:rPr>
              <w:t>stock</w:t>
            </w:r>
            <w:r>
              <w:rPr>
                <w:rFonts w:cs="Arial"/>
                <w:sz w:val="16"/>
                <w:szCs w:val="16"/>
              </w:rPr>
              <w:t xml:space="preserve"> </w:t>
            </w:r>
            <w:r w:rsidRPr="004E1896">
              <w:rPr>
                <w:rFonts w:cs="Arial"/>
                <w:sz w:val="16"/>
                <w:szCs w:val="16"/>
              </w:rPr>
              <w:t>fluctuating</w:t>
            </w:r>
            <w:r>
              <w:rPr>
                <w:rFonts w:cs="Arial"/>
                <w:sz w:val="16"/>
                <w:szCs w:val="16"/>
              </w:rPr>
              <w:t xml:space="preserve"> </w:t>
            </w:r>
            <w:r w:rsidRPr="004E1896">
              <w:rPr>
                <w:rFonts w:cs="Arial"/>
                <w:sz w:val="16"/>
                <w:szCs w:val="16"/>
              </w:rPr>
              <w:t>around a</w:t>
            </w:r>
            <w:r>
              <w:rPr>
                <w:rFonts w:cs="Arial"/>
                <w:sz w:val="16"/>
                <w:szCs w:val="16"/>
              </w:rPr>
              <w:t xml:space="preserve"> </w:t>
            </w:r>
            <w:r w:rsidRPr="004E1896">
              <w:rPr>
                <w:rFonts w:cs="Arial"/>
                <w:sz w:val="16"/>
                <w:szCs w:val="16"/>
              </w:rPr>
              <w:t>target level</w:t>
            </w:r>
            <w:r>
              <w:rPr>
                <w:rFonts w:cs="Arial"/>
                <w:sz w:val="16"/>
                <w:szCs w:val="16"/>
              </w:rPr>
              <w:t xml:space="preserve"> </w:t>
            </w:r>
            <w:r w:rsidRPr="004E1896">
              <w:rPr>
                <w:rFonts w:cs="Arial"/>
                <w:sz w:val="16"/>
                <w:szCs w:val="16"/>
              </w:rPr>
              <w:t>consistent with</w:t>
            </w:r>
            <w:r>
              <w:rPr>
                <w:rFonts w:cs="Arial"/>
                <w:sz w:val="16"/>
                <w:szCs w:val="16"/>
              </w:rPr>
              <w:t xml:space="preserve"> </w:t>
            </w:r>
            <w:r w:rsidRPr="004E1896">
              <w:rPr>
                <w:rFonts w:cs="Arial"/>
                <w:sz w:val="16"/>
                <w:szCs w:val="16"/>
              </w:rPr>
              <w:t>(or above)</w:t>
            </w:r>
            <w:r>
              <w:rPr>
                <w:rFonts w:cs="Arial"/>
                <w:sz w:val="16"/>
                <w:szCs w:val="16"/>
              </w:rPr>
              <w:t xml:space="preserve"> </w:t>
            </w:r>
            <w:r w:rsidRPr="004E1896">
              <w:rPr>
                <w:rFonts w:cs="Arial"/>
                <w:sz w:val="16"/>
                <w:szCs w:val="16"/>
              </w:rPr>
              <w:t>MSY, or for</w:t>
            </w:r>
            <w:r>
              <w:rPr>
                <w:rFonts w:cs="Arial"/>
                <w:sz w:val="16"/>
                <w:szCs w:val="16"/>
              </w:rPr>
              <w:t xml:space="preserve"> </w:t>
            </w:r>
            <w:r w:rsidRPr="004E1896">
              <w:rPr>
                <w:rFonts w:cs="Arial"/>
                <w:sz w:val="16"/>
                <w:szCs w:val="16"/>
              </w:rPr>
              <w:t>key LTL</w:t>
            </w:r>
            <w:r>
              <w:rPr>
                <w:rFonts w:cs="Arial"/>
                <w:sz w:val="16"/>
                <w:szCs w:val="16"/>
              </w:rPr>
              <w:t xml:space="preserve"> </w:t>
            </w:r>
            <w:r w:rsidRPr="004E1896">
              <w:rPr>
                <w:rFonts w:cs="Arial"/>
                <w:sz w:val="16"/>
                <w:szCs w:val="16"/>
              </w:rPr>
              <w:t>species a level</w:t>
            </w:r>
            <w:r>
              <w:rPr>
                <w:rFonts w:cs="Arial"/>
                <w:sz w:val="16"/>
                <w:szCs w:val="16"/>
              </w:rPr>
              <w:t xml:space="preserve"> </w:t>
            </w:r>
            <w:r w:rsidRPr="004E1896">
              <w:rPr>
                <w:rFonts w:cs="Arial"/>
                <w:sz w:val="16"/>
                <w:szCs w:val="16"/>
              </w:rPr>
              <w:t>consistent with</w:t>
            </w:r>
            <w:r>
              <w:rPr>
                <w:rFonts w:cs="Arial"/>
                <w:sz w:val="16"/>
                <w:szCs w:val="16"/>
              </w:rPr>
              <w:t xml:space="preserve"> </w:t>
            </w:r>
            <w:r w:rsidRPr="004E1896">
              <w:rPr>
                <w:rFonts w:cs="Arial"/>
                <w:sz w:val="16"/>
                <w:szCs w:val="16"/>
              </w:rPr>
              <w:t>ecosystem</w:t>
            </w:r>
            <w:r>
              <w:rPr>
                <w:rFonts w:cs="Arial"/>
                <w:sz w:val="16"/>
                <w:szCs w:val="16"/>
              </w:rPr>
              <w:t xml:space="preserve"> </w:t>
            </w:r>
            <w:r w:rsidRPr="004E1896">
              <w:rPr>
                <w:rFonts w:cs="Arial"/>
                <w:sz w:val="16"/>
                <w:szCs w:val="16"/>
              </w:rPr>
              <w:t>needs.</w:t>
            </w:r>
          </w:p>
          <w:p w14:paraId="20E915B3" w14:textId="77777777" w:rsidR="009A23F6" w:rsidRDefault="009A23F6" w:rsidP="00AE531D">
            <w:pPr>
              <w:spacing w:before="40" w:after="40" w:line="240" w:lineRule="auto"/>
              <w:rPr>
                <w:rFonts w:cs="Arial"/>
                <w:sz w:val="16"/>
                <w:szCs w:val="16"/>
              </w:rPr>
            </w:pPr>
            <w:r>
              <w:rPr>
                <w:rFonts w:cs="Arial"/>
                <w:sz w:val="16"/>
                <w:szCs w:val="16"/>
              </w:rPr>
              <w:t xml:space="preserve">SIb: </w:t>
            </w:r>
            <w:r w:rsidRPr="004E1896">
              <w:rPr>
                <w:rFonts w:cs="Arial"/>
                <w:sz w:val="16"/>
                <w:szCs w:val="16"/>
              </w:rPr>
              <w:t>The HCRs are</w:t>
            </w:r>
            <w:r>
              <w:rPr>
                <w:rFonts w:cs="Arial"/>
                <w:sz w:val="16"/>
                <w:szCs w:val="16"/>
              </w:rPr>
              <w:t xml:space="preserve"> </w:t>
            </w:r>
            <w:r w:rsidRPr="004E1896">
              <w:rPr>
                <w:rFonts w:cs="Arial"/>
                <w:sz w:val="16"/>
                <w:szCs w:val="16"/>
              </w:rPr>
              <w:t>likely to be</w:t>
            </w:r>
            <w:r>
              <w:rPr>
                <w:rFonts w:cs="Arial"/>
                <w:sz w:val="16"/>
                <w:szCs w:val="16"/>
              </w:rPr>
              <w:t xml:space="preserve"> </w:t>
            </w:r>
            <w:r w:rsidRPr="004E1896">
              <w:rPr>
                <w:rFonts w:cs="Arial"/>
                <w:sz w:val="16"/>
                <w:szCs w:val="16"/>
              </w:rPr>
              <w:t>robust to the</w:t>
            </w:r>
            <w:r>
              <w:rPr>
                <w:rFonts w:cs="Arial"/>
                <w:sz w:val="16"/>
                <w:szCs w:val="16"/>
              </w:rPr>
              <w:t xml:space="preserve"> </w:t>
            </w:r>
            <w:r w:rsidRPr="004E1896">
              <w:rPr>
                <w:rFonts w:cs="Arial"/>
                <w:sz w:val="16"/>
                <w:szCs w:val="16"/>
              </w:rPr>
              <w:t>main</w:t>
            </w:r>
            <w:r>
              <w:rPr>
                <w:rFonts w:cs="Arial"/>
                <w:sz w:val="16"/>
                <w:szCs w:val="16"/>
              </w:rPr>
              <w:t xml:space="preserve"> </w:t>
            </w:r>
            <w:r w:rsidRPr="004E1896">
              <w:rPr>
                <w:rFonts w:cs="Arial"/>
                <w:sz w:val="16"/>
                <w:szCs w:val="16"/>
              </w:rPr>
              <w:t>uncertainties.</w:t>
            </w:r>
          </w:p>
          <w:p w14:paraId="28F22EC6" w14:textId="77777777" w:rsidR="009A23F6" w:rsidRPr="001A1A73" w:rsidRDefault="009A23F6" w:rsidP="00AE531D">
            <w:pPr>
              <w:spacing w:before="40" w:after="40" w:line="240" w:lineRule="auto"/>
              <w:rPr>
                <w:rFonts w:cs="Arial"/>
                <w:b/>
                <w:color w:val="4C4C4C"/>
                <w:sz w:val="18"/>
                <w:szCs w:val="18"/>
              </w:rPr>
            </w:pPr>
            <w:proofErr w:type="spellStart"/>
            <w:r w:rsidRPr="004E1896">
              <w:rPr>
                <w:rFonts w:cs="Arial"/>
                <w:sz w:val="16"/>
                <w:szCs w:val="16"/>
              </w:rPr>
              <w:t>SIc.</w:t>
            </w:r>
            <w:proofErr w:type="spellEnd"/>
            <w:r w:rsidRPr="004E1896">
              <w:rPr>
                <w:rFonts w:cs="Arial"/>
                <w:sz w:val="16"/>
                <w:szCs w:val="16"/>
              </w:rPr>
              <w:t xml:space="preserve"> Available</w:t>
            </w:r>
            <w:r>
              <w:rPr>
                <w:rFonts w:cs="Arial"/>
                <w:sz w:val="16"/>
                <w:szCs w:val="16"/>
              </w:rPr>
              <w:t xml:space="preserve"> </w:t>
            </w:r>
            <w:r w:rsidRPr="004E1896">
              <w:rPr>
                <w:rFonts w:cs="Arial"/>
                <w:sz w:val="16"/>
                <w:szCs w:val="16"/>
              </w:rPr>
              <w:t>evidence</w:t>
            </w:r>
            <w:r>
              <w:rPr>
                <w:rFonts w:cs="Arial"/>
                <w:sz w:val="16"/>
                <w:szCs w:val="16"/>
              </w:rPr>
              <w:t xml:space="preserve"> </w:t>
            </w:r>
            <w:r w:rsidRPr="004E1896">
              <w:rPr>
                <w:rFonts w:cs="Arial"/>
                <w:sz w:val="16"/>
                <w:szCs w:val="16"/>
              </w:rPr>
              <w:t>indicates that</w:t>
            </w:r>
            <w:r>
              <w:rPr>
                <w:rFonts w:cs="Arial"/>
                <w:sz w:val="16"/>
                <w:szCs w:val="16"/>
              </w:rPr>
              <w:t xml:space="preserve"> </w:t>
            </w:r>
            <w:r w:rsidRPr="004E1896">
              <w:rPr>
                <w:rFonts w:cs="Arial"/>
                <w:sz w:val="16"/>
                <w:szCs w:val="16"/>
              </w:rPr>
              <w:t>the tools in</w:t>
            </w:r>
            <w:r>
              <w:rPr>
                <w:rFonts w:cs="Arial"/>
                <w:sz w:val="16"/>
                <w:szCs w:val="16"/>
              </w:rPr>
              <w:t xml:space="preserve"> </w:t>
            </w:r>
            <w:r w:rsidRPr="004E1896">
              <w:rPr>
                <w:rFonts w:cs="Arial"/>
                <w:sz w:val="16"/>
                <w:szCs w:val="16"/>
              </w:rPr>
              <w:t>use are</w:t>
            </w:r>
            <w:r>
              <w:rPr>
                <w:rFonts w:cs="Arial"/>
                <w:sz w:val="16"/>
                <w:szCs w:val="16"/>
              </w:rPr>
              <w:t xml:space="preserve"> </w:t>
            </w:r>
            <w:r w:rsidRPr="004E1896">
              <w:rPr>
                <w:rFonts w:cs="Arial"/>
                <w:sz w:val="16"/>
                <w:szCs w:val="16"/>
              </w:rPr>
              <w:t>appropriate</w:t>
            </w:r>
            <w:r>
              <w:rPr>
                <w:rFonts w:cs="Arial"/>
                <w:sz w:val="16"/>
                <w:szCs w:val="16"/>
              </w:rPr>
              <w:t xml:space="preserve"> </w:t>
            </w:r>
            <w:r w:rsidRPr="004E1896">
              <w:rPr>
                <w:rFonts w:cs="Arial"/>
                <w:sz w:val="16"/>
                <w:szCs w:val="16"/>
              </w:rPr>
              <w:t>and effective</w:t>
            </w:r>
            <w:r>
              <w:rPr>
                <w:rFonts w:cs="Arial"/>
                <w:sz w:val="16"/>
                <w:szCs w:val="16"/>
              </w:rPr>
              <w:t xml:space="preserve"> </w:t>
            </w:r>
            <w:r w:rsidRPr="004E1896">
              <w:rPr>
                <w:rFonts w:cs="Arial"/>
                <w:sz w:val="16"/>
                <w:szCs w:val="16"/>
              </w:rPr>
              <w:t>in achieving</w:t>
            </w:r>
            <w:r>
              <w:rPr>
                <w:rFonts w:cs="Arial"/>
                <w:sz w:val="16"/>
                <w:szCs w:val="16"/>
              </w:rPr>
              <w:t xml:space="preserve"> </w:t>
            </w:r>
            <w:r w:rsidRPr="004E1896">
              <w:rPr>
                <w:rFonts w:cs="Arial"/>
                <w:sz w:val="16"/>
                <w:szCs w:val="16"/>
              </w:rPr>
              <w:t>the</w:t>
            </w:r>
            <w:r>
              <w:rPr>
                <w:rFonts w:cs="Arial"/>
                <w:sz w:val="16"/>
                <w:szCs w:val="16"/>
              </w:rPr>
              <w:t xml:space="preserve"> </w:t>
            </w:r>
            <w:r w:rsidRPr="004E1896">
              <w:rPr>
                <w:rFonts w:cs="Arial"/>
                <w:sz w:val="16"/>
                <w:szCs w:val="16"/>
              </w:rPr>
              <w:t>exploitation</w:t>
            </w:r>
            <w:r>
              <w:rPr>
                <w:rFonts w:cs="Arial"/>
                <w:sz w:val="16"/>
                <w:szCs w:val="16"/>
              </w:rPr>
              <w:t xml:space="preserve"> </w:t>
            </w:r>
            <w:r w:rsidRPr="004E1896">
              <w:rPr>
                <w:rFonts w:cs="Arial"/>
                <w:sz w:val="16"/>
                <w:szCs w:val="16"/>
              </w:rPr>
              <w:t>levels required</w:t>
            </w:r>
            <w:r>
              <w:rPr>
                <w:rFonts w:cs="Arial"/>
                <w:sz w:val="16"/>
                <w:szCs w:val="16"/>
              </w:rPr>
              <w:t xml:space="preserve"> </w:t>
            </w:r>
            <w:r w:rsidRPr="004E1896">
              <w:rPr>
                <w:rFonts w:cs="Arial"/>
                <w:sz w:val="16"/>
                <w:szCs w:val="16"/>
              </w:rPr>
              <w:t>under the</w:t>
            </w:r>
            <w:r>
              <w:rPr>
                <w:rFonts w:cs="Arial"/>
                <w:sz w:val="16"/>
                <w:szCs w:val="16"/>
              </w:rPr>
              <w:t xml:space="preserve"> </w:t>
            </w:r>
            <w:r w:rsidRPr="004E1896">
              <w:rPr>
                <w:rFonts w:cs="Arial"/>
                <w:sz w:val="16"/>
                <w:szCs w:val="16"/>
              </w:rPr>
              <w:t>HCRs.</w:t>
            </w:r>
          </w:p>
        </w:tc>
        <w:tc>
          <w:tcPr>
            <w:tcW w:w="1701" w:type="dxa"/>
            <w:tcBorders>
              <w:top w:val="single" w:sz="8" w:space="0" w:color="005DAA"/>
              <w:left w:val="single" w:sz="8" w:space="0" w:color="005DAA"/>
              <w:bottom w:val="single" w:sz="8" w:space="0" w:color="005DAA"/>
              <w:right w:val="single" w:sz="8" w:space="0" w:color="005DAA"/>
            </w:tcBorders>
            <w:shd w:val="solid" w:color="FFFFFF" w:fill="auto"/>
          </w:tcPr>
          <w:p w14:paraId="6DF924FD" w14:textId="77777777" w:rsidR="009A23F6" w:rsidRPr="00181EE3"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Action leads</w:t>
            </w:r>
            <w:r>
              <w:rPr>
                <w:rFonts w:cs="Arial"/>
                <w:color w:val="000000" w:themeColor="text1"/>
                <w:sz w:val="16"/>
                <w:szCs w:val="16"/>
              </w:rPr>
              <w:t xml:space="preserve">: </w:t>
            </w:r>
            <w:r w:rsidRPr="00181EE3">
              <w:rPr>
                <w:rFonts w:cs="Arial"/>
                <w:color w:val="000000" w:themeColor="text1"/>
                <w:sz w:val="16"/>
                <w:szCs w:val="16"/>
              </w:rPr>
              <w:t xml:space="preserve">Management Working Group (WG) </w:t>
            </w:r>
          </w:p>
          <w:p w14:paraId="0A0CED8F" w14:textId="77777777" w:rsidR="009A23F6" w:rsidRPr="00181EE3" w:rsidRDefault="009A23F6" w:rsidP="00AE531D">
            <w:pPr>
              <w:spacing w:line="240" w:lineRule="auto"/>
              <w:rPr>
                <w:rFonts w:cs="Arial"/>
                <w:color w:val="000000" w:themeColor="text1"/>
                <w:sz w:val="16"/>
                <w:szCs w:val="16"/>
              </w:rPr>
            </w:pPr>
            <w:r w:rsidRPr="00181EE3">
              <w:rPr>
                <w:rFonts w:cs="Arial"/>
                <w:color w:val="000000" w:themeColor="text1"/>
                <w:sz w:val="16"/>
                <w:szCs w:val="16"/>
              </w:rPr>
              <w:t>Industry as represented by Beshlie Pool</w:t>
            </w:r>
          </w:p>
          <w:p w14:paraId="2D022CF0" w14:textId="77777777" w:rsidR="009A23F6" w:rsidRDefault="009A23F6" w:rsidP="00AE531D">
            <w:pPr>
              <w:spacing w:line="240" w:lineRule="auto"/>
              <w:rPr>
                <w:rFonts w:cs="Arial"/>
                <w:color w:val="000000" w:themeColor="text1"/>
                <w:sz w:val="16"/>
                <w:szCs w:val="16"/>
              </w:rPr>
            </w:pPr>
            <w:r w:rsidRPr="00181EE3">
              <w:rPr>
                <w:rFonts w:cs="Arial"/>
                <w:color w:val="000000" w:themeColor="text1"/>
                <w:sz w:val="16"/>
                <w:szCs w:val="16"/>
              </w:rPr>
              <w:t>MSC &amp; Seafish to work on finding funding if required</w:t>
            </w:r>
          </w:p>
          <w:p w14:paraId="4782D08C" w14:textId="77777777" w:rsidR="009A23F6" w:rsidRDefault="009A23F6" w:rsidP="00AE531D">
            <w:pPr>
              <w:spacing w:line="240" w:lineRule="auto"/>
              <w:rPr>
                <w:rFonts w:cs="Arial"/>
                <w:color w:val="000000" w:themeColor="text1"/>
                <w:sz w:val="16"/>
                <w:szCs w:val="16"/>
              </w:rPr>
            </w:pPr>
            <w:r w:rsidRPr="00181EE3">
              <w:rPr>
                <w:rFonts w:cs="Arial"/>
                <w:sz w:val="16"/>
                <w:szCs w:val="16"/>
                <w:u w:val="single"/>
              </w:rPr>
              <w:t>Partners</w:t>
            </w:r>
            <w:r w:rsidRPr="002A3207">
              <w:rPr>
                <w:rFonts w:cs="Arial"/>
                <w:sz w:val="16"/>
                <w:szCs w:val="16"/>
              </w:rPr>
              <w:t>:</w:t>
            </w:r>
            <w:r>
              <w:rPr>
                <w:rFonts w:cs="Arial"/>
                <w:sz w:val="16"/>
                <w:szCs w:val="16"/>
              </w:rPr>
              <w:t xml:space="preserve"> </w:t>
            </w:r>
            <w:r w:rsidRPr="00181EE3">
              <w:rPr>
                <w:rFonts w:cs="Arial"/>
                <w:color w:val="000000" w:themeColor="text1"/>
                <w:sz w:val="16"/>
                <w:szCs w:val="16"/>
              </w:rPr>
              <w:t>Industry</w:t>
            </w:r>
            <w:r>
              <w:rPr>
                <w:rFonts w:cs="Arial"/>
                <w:color w:val="000000" w:themeColor="text1"/>
                <w:sz w:val="16"/>
                <w:szCs w:val="16"/>
              </w:rPr>
              <w:t xml:space="preserve">, </w:t>
            </w:r>
            <w:r w:rsidRPr="00181EE3">
              <w:rPr>
                <w:rFonts w:cs="Arial"/>
                <w:color w:val="000000" w:themeColor="text1"/>
                <w:sz w:val="16"/>
                <w:szCs w:val="16"/>
              </w:rPr>
              <w:t>IFCAs (hereafter refers to Cornwall, Devon &amp; Severn, Scilly Isles &amp; Southern)</w:t>
            </w:r>
            <w:r>
              <w:rPr>
                <w:rFonts w:cs="Arial"/>
                <w:color w:val="000000" w:themeColor="text1"/>
                <w:sz w:val="16"/>
                <w:szCs w:val="16"/>
              </w:rPr>
              <w:t xml:space="preserve">, </w:t>
            </w:r>
            <w:r w:rsidRPr="00181EE3">
              <w:rPr>
                <w:rFonts w:cs="Arial"/>
                <w:color w:val="000000" w:themeColor="text1"/>
                <w:sz w:val="16"/>
                <w:szCs w:val="16"/>
              </w:rPr>
              <w:t>Defra</w:t>
            </w:r>
            <w:r>
              <w:rPr>
                <w:rFonts w:cs="Arial"/>
                <w:color w:val="000000" w:themeColor="text1"/>
                <w:sz w:val="16"/>
                <w:szCs w:val="16"/>
              </w:rPr>
              <w:t xml:space="preserve">, </w:t>
            </w:r>
            <w:r w:rsidRPr="00181EE3">
              <w:rPr>
                <w:rFonts w:cs="Arial"/>
                <w:color w:val="000000" w:themeColor="text1"/>
                <w:sz w:val="16"/>
                <w:szCs w:val="16"/>
              </w:rPr>
              <w:t>MMO</w:t>
            </w:r>
          </w:p>
          <w:p w14:paraId="00877124" w14:textId="77777777" w:rsidR="009A23F6"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Stakeholders</w:t>
            </w:r>
            <w:r>
              <w:rPr>
                <w:rFonts w:cs="Arial"/>
                <w:color w:val="000000" w:themeColor="text1"/>
                <w:sz w:val="16"/>
                <w:szCs w:val="16"/>
              </w:rPr>
              <w:t>: WG CRAB</w:t>
            </w:r>
          </w:p>
          <w:p w14:paraId="670C233B" w14:textId="77777777" w:rsidR="009A23F6" w:rsidRPr="0069540D"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Resources</w:t>
            </w:r>
            <w:r>
              <w:rPr>
                <w:rFonts w:cs="Arial"/>
                <w:color w:val="000000" w:themeColor="text1"/>
                <w:sz w:val="16"/>
                <w:szCs w:val="16"/>
              </w:rPr>
              <w:t xml:space="preserve">: </w:t>
            </w:r>
            <w:r w:rsidRPr="00181EE3">
              <w:rPr>
                <w:rFonts w:cs="Arial"/>
                <w:color w:val="000000" w:themeColor="text1"/>
                <w:sz w:val="16"/>
                <w:szCs w:val="16"/>
              </w:rPr>
              <w:t>Fisheries management expertise</w:t>
            </w:r>
          </w:p>
          <w:p w14:paraId="57B06E44" w14:textId="77777777" w:rsidR="009A23F6" w:rsidRPr="001A1A73" w:rsidRDefault="009A23F6" w:rsidP="00AE531D">
            <w:pPr>
              <w:spacing w:before="40" w:after="40" w:line="240" w:lineRule="auto"/>
              <w:rPr>
                <w:rFonts w:cs="Arial"/>
                <w:sz w:val="18"/>
                <w:szCs w:val="18"/>
              </w:rPr>
            </w:pPr>
          </w:p>
        </w:tc>
        <w:tc>
          <w:tcPr>
            <w:tcW w:w="1418"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26831839"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2</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(7-12 months): Cohesive framework of HCRs suitable to implement the agreed draft Harvest Strategy formalised for the different jurisdictional areas. </w:t>
            </w:r>
          </w:p>
          <w:p w14:paraId="0E44FD4E" w14:textId="77777777" w:rsidR="009A23F6" w:rsidRDefault="009A23F6" w:rsidP="00AE531D">
            <w:pPr>
              <w:spacing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07B64E77" w14:textId="77777777"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Pr="006F3D29">
              <w:rPr>
                <w:rFonts w:ascii="Calibri" w:hAnsi="Calibri" w:cs="Calibri"/>
                <w:b/>
                <w:sz w:val="16"/>
                <w:szCs w:val="16"/>
              </w:rPr>
              <w:t>≥</w:t>
            </w:r>
            <w:r w:rsidRPr="006F3D29">
              <w:rPr>
                <w:rFonts w:cs="Arial"/>
                <w:b/>
                <w:sz w:val="16"/>
                <w:szCs w:val="16"/>
              </w:rPr>
              <w:t>80</w:t>
            </w:r>
          </w:p>
          <w:p w14:paraId="77ECD663"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color w:val="7030A0"/>
                <w:sz w:val="16"/>
                <w:szCs w:val="16"/>
              </w:rPr>
              <w:t xml:space="preserve">: </w:t>
            </w:r>
          </w:p>
          <w:p w14:paraId="53E985C8"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For each management area (</w:t>
            </w:r>
            <w:proofErr w:type="gramStart"/>
            <w:r>
              <w:rPr>
                <w:rFonts w:cs="Arial"/>
                <w:color w:val="7030A0"/>
                <w:sz w:val="16"/>
                <w:szCs w:val="16"/>
              </w:rPr>
              <w:t>e.g.</w:t>
            </w:r>
            <w:proofErr w:type="gramEnd"/>
            <w:r>
              <w:rPr>
                <w:rFonts w:cs="Arial"/>
                <w:color w:val="7030A0"/>
                <w:sz w:val="16"/>
                <w:szCs w:val="16"/>
              </w:rPr>
              <w:t xml:space="preserve"> the four IFCAs) agree a harvest control rule framework that will implement the harvest strategy that will allow adaptive management actions that are response to stock status within the UoA (SIa). </w:t>
            </w:r>
          </w:p>
          <w:p w14:paraId="40BE2033"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Test the framework to ensure it is robust to current and potential uncertainties (SIb).</w:t>
            </w:r>
          </w:p>
          <w:p w14:paraId="58E6167F" w14:textId="77777777" w:rsidR="009A23F6" w:rsidRPr="007F5495"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It is noted that SIc (</w:t>
            </w:r>
            <w:r w:rsidRPr="00D72C1A">
              <w:rPr>
                <w:rFonts w:cs="Arial"/>
                <w:color w:val="7030A0"/>
                <w:sz w:val="16"/>
                <w:szCs w:val="16"/>
              </w:rPr>
              <w:t>Available evidence indicates that the tools in use are appropriate and effective in achieving the exploitation levels required under the HCRs</w:t>
            </w:r>
            <w:r>
              <w:rPr>
                <w:rFonts w:cs="Arial"/>
                <w:color w:val="7030A0"/>
                <w:sz w:val="16"/>
                <w:szCs w:val="16"/>
              </w:rPr>
              <w:t xml:space="preserve">) may not be feasible within the timeline of the FIP. </w:t>
            </w:r>
          </w:p>
          <w:p w14:paraId="7B07CE9C" w14:textId="77777777" w:rsidR="008372F3" w:rsidRPr="008372F3" w:rsidRDefault="008372F3" w:rsidP="008372F3">
            <w:pPr>
              <w:spacing w:before="240" w:after="40" w:line="240" w:lineRule="auto"/>
              <w:rPr>
                <w:rFonts w:cs="Arial"/>
                <w:b/>
                <w:bCs/>
                <w:sz w:val="16"/>
                <w:szCs w:val="16"/>
              </w:rPr>
            </w:pPr>
            <w:r w:rsidRPr="008372F3">
              <w:rPr>
                <w:rFonts w:cs="Arial"/>
                <w:b/>
                <w:bCs/>
                <w:sz w:val="16"/>
                <w:szCs w:val="16"/>
              </w:rPr>
              <w:t xml:space="preserve">Progress </w:t>
            </w:r>
          </w:p>
          <w:p w14:paraId="493F8A67" w14:textId="66DB02D0" w:rsidR="009A23F6" w:rsidRPr="008372F3" w:rsidRDefault="0069031A" w:rsidP="008372F3">
            <w:pPr>
              <w:pStyle w:val="ListParagraph"/>
              <w:numPr>
                <w:ilvl w:val="0"/>
                <w:numId w:val="35"/>
              </w:numPr>
              <w:spacing w:before="240" w:after="40" w:line="240" w:lineRule="auto"/>
              <w:rPr>
                <w:rFonts w:cs="Arial"/>
                <w:b/>
                <w:sz w:val="16"/>
                <w:szCs w:val="16"/>
              </w:rPr>
            </w:pPr>
            <w:r w:rsidRPr="008372F3">
              <w:rPr>
                <w:rFonts w:cs="Arial"/>
                <w:sz w:val="16"/>
                <w:szCs w:val="16"/>
              </w:rPr>
              <w:t xml:space="preserve">No further </w:t>
            </w:r>
            <w:r w:rsidR="006361B6" w:rsidRPr="008372F3">
              <w:rPr>
                <w:rFonts w:cs="Arial"/>
                <w:sz w:val="16"/>
                <w:szCs w:val="16"/>
              </w:rPr>
              <w:t>progress, as depends upon the wider CMG FMP / work</w:t>
            </w:r>
            <w:r w:rsidR="009A23F6" w:rsidRPr="008372F3">
              <w:rPr>
                <w:rFonts w:cs="Arial"/>
                <w:sz w:val="16"/>
                <w:szCs w:val="16"/>
              </w:rPr>
              <w:t>.</w:t>
            </w:r>
          </w:p>
          <w:p w14:paraId="34456821" w14:textId="6CFC352B" w:rsidR="008372F3" w:rsidRDefault="008372F3" w:rsidP="008372F3">
            <w:pPr>
              <w:spacing w:before="240" w:after="40" w:line="240" w:lineRule="auto"/>
              <w:rPr>
                <w:rFonts w:cs="Arial"/>
                <w:color w:val="7030A0"/>
                <w:sz w:val="16"/>
                <w:szCs w:val="16"/>
              </w:rPr>
            </w:pPr>
            <w:r>
              <w:rPr>
                <w:rFonts w:cs="Arial"/>
                <w:b/>
                <w:bCs/>
                <w:color w:val="7030A0"/>
                <w:sz w:val="16"/>
                <w:szCs w:val="16"/>
              </w:rPr>
              <w:t>Status at end of Y6, April 2023 (</w:t>
            </w:r>
            <w:r w:rsidRPr="008372F3">
              <w:rPr>
                <w:rFonts w:cs="Arial"/>
                <w:b/>
                <w:bCs/>
                <w:color w:val="4F6228" w:themeColor="accent3" w:themeShade="80"/>
                <w:sz w:val="16"/>
                <w:szCs w:val="16"/>
              </w:rPr>
              <w:t>Target ≥80</w:t>
            </w:r>
            <w:r w:rsidRPr="008372F3">
              <w:rPr>
                <w:rFonts w:cs="Arial"/>
                <w:b/>
                <w:bCs/>
                <w:color w:val="7030A0"/>
                <w:sz w:val="16"/>
                <w:szCs w:val="16"/>
              </w:rPr>
              <w:t xml:space="preserve">, </w:t>
            </w:r>
            <w:r w:rsidRPr="008372F3">
              <w:rPr>
                <w:rFonts w:cs="Arial"/>
                <w:b/>
                <w:bCs/>
                <w:color w:val="E36C0A" w:themeColor="accent6" w:themeShade="BF"/>
                <w:sz w:val="16"/>
                <w:szCs w:val="16"/>
              </w:rPr>
              <w:t>Actual 60 – 79</w:t>
            </w:r>
            <w:r>
              <w:rPr>
                <w:rFonts w:cs="Arial"/>
                <w:b/>
                <w:bCs/>
                <w:color w:val="7030A0"/>
                <w:sz w:val="16"/>
                <w:szCs w:val="16"/>
              </w:rPr>
              <w:t>)</w:t>
            </w:r>
            <w:r>
              <w:rPr>
                <w:rFonts w:cs="Arial"/>
                <w:color w:val="7030A0"/>
                <w:sz w:val="16"/>
                <w:szCs w:val="16"/>
              </w:rPr>
              <w:t xml:space="preserve">: </w:t>
            </w:r>
          </w:p>
          <w:p w14:paraId="29475693" w14:textId="24CEC43E" w:rsidR="008372F3" w:rsidRPr="007F5495" w:rsidRDefault="008372F3" w:rsidP="008372F3">
            <w:pPr>
              <w:pStyle w:val="ListParagraph"/>
              <w:numPr>
                <w:ilvl w:val="0"/>
                <w:numId w:val="25"/>
              </w:numPr>
              <w:spacing w:before="40" w:after="40" w:line="240" w:lineRule="auto"/>
              <w:ind w:left="313" w:hanging="283"/>
              <w:rPr>
                <w:rFonts w:cs="Arial"/>
                <w:color w:val="7030A0"/>
                <w:sz w:val="16"/>
                <w:szCs w:val="16"/>
              </w:rPr>
            </w:pPr>
            <w:r w:rsidRPr="008372F3">
              <w:rPr>
                <w:rFonts w:cs="Arial"/>
                <w:color w:val="7030A0"/>
                <w:sz w:val="16"/>
                <w:szCs w:val="16"/>
              </w:rPr>
              <w:t>No further progress, as depends upon the wider CMG FMP / work</w:t>
            </w:r>
            <w:r>
              <w:rPr>
                <w:rFonts w:cs="Arial"/>
                <w:color w:val="7030A0"/>
                <w:sz w:val="16"/>
                <w:szCs w:val="16"/>
              </w:rPr>
              <w:t xml:space="preserve">. </w:t>
            </w:r>
          </w:p>
          <w:p w14:paraId="626E2E0E" w14:textId="77777777" w:rsidR="0069031A" w:rsidRDefault="0069031A" w:rsidP="0069031A">
            <w:pPr>
              <w:spacing w:before="240" w:after="40" w:line="240" w:lineRule="auto"/>
              <w:rPr>
                <w:rFonts w:cs="Arial"/>
                <w:color w:val="7030A0"/>
                <w:sz w:val="16"/>
                <w:szCs w:val="16"/>
              </w:rPr>
            </w:pPr>
            <w:r w:rsidRPr="00E90B1E">
              <w:rPr>
                <w:rFonts w:cs="Arial"/>
                <w:b/>
                <w:bCs/>
                <w:color w:val="7030A0"/>
                <w:sz w:val="16"/>
                <w:szCs w:val="16"/>
              </w:rPr>
              <w:t>Actions</w:t>
            </w:r>
            <w:r>
              <w:rPr>
                <w:rFonts w:cs="Arial"/>
                <w:color w:val="7030A0"/>
                <w:sz w:val="16"/>
                <w:szCs w:val="16"/>
              </w:rPr>
              <w:t xml:space="preserve">: </w:t>
            </w:r>
          </w:p>
          <w:p w14:paraId="4A2E5C29" w14:textId="1842C4AA" w:rsidR="0069031A" w:rsidRPr="00D72C1A" w:rsidRDefault="00835316" w:rsidP="0069031A">
            <w:pPr>
              <w:pStyle w:val="ListParagraph"/>
              <w:numPr>
                <w:ilvl w:val="0"/>
                <w:numId w:val="25"/>
              </w:numPr>
              <w:spacing w:before="40" w:after="40" w:line="240" w:lineRule="auto"/>
              <w:ind w:left="313" w:hanging="283"/>
            </w:pPr>
            <w:r>
              <w:rPr>
                <w:rFonts w:cs="Arial"/>
                <w:color w:val="7030A0"/>
                <w:sz w:val="16"/>
                <w:szCs w:val="16"/>
              </w:rPr>
              <w:t>As above.</w:t>
            </w:r>
          </w:p>
        </w:tc>
        <w:tc>
          <w:tcPr>
            <w:tcW w:w="992"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6F925E25" w14:textId="77777777" w:rsidR="009A23F6" w:rsidRDefault="009A23F6" w:rsidP="00AE531D">
            <w:pPr>
              <w:spacing w:before="40" w:after="40" w:line="240" w:lineRule="auto"/>
              <w:rPr>
                <w:rFonts w:cs="Arial"/>
                <w:sz w:val="16"/>
                <w:szCs w:val="16"/>
              </w:rPr>
            </w:pPr>
          </w:p>
        </w:tc>
      </w:tr>
      <w:tr w:rsidR="009A23F6" w:rsidRPr="00301B88" w14:paraId="4E7C4A46"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78A5A900" w14:textId="77777777" w:rsidR="009A23F6" w:rsidRPr="00845FBD" w:rsidRDefault="009A23F6" w:rsidP="00AE531D">
            <w:pPr>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3</w:t>
            </w:r>
            <w:r w:rsidRPr="00845FBD">
              <w:rPr>
                <w:rFonts w:cs="Arial"/>
                <w:b/>
                <w:sz w:val="18"/>
                <w:szCs w:val="18"/>
              </w:rPr>
              <w:t xml:space="preserve">: </w:t>
            </w:r>
            <w:r w:rsidRPr="004E1896">
              <w:rPr>
                <w:rFonts w:cs="Arial"/>
                <w:b/>
                <w:sz w:val="18"/>
                <w:szCs w:val="18"/>
              </w:rPr>
              <w:t>Information and monitoring</w:t>
            </w:r>
          </w:p>
          <w:p w14:paraId="06514EF4"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784E941E" w14:textId="77777777" w:rsidR="009A23F6" w:rsidRPr="00C65A24" w:rsidRDefault="009A23F6" w:rsidP="00AE531D">
            <w:pPr>
              <w:spacing w:before="40" w:after="40" w:line="240" w:lineRule="auto"/>
              <w:rPr>
                <w:rFonts w:cs="Arial"/>
                <w:color w:val="4C4C4C"/>
                <w:sz w:val="16"/>
                <w:szCs w:val="16"/>
              </w:rPr>
            </w:pPr>
            <w:r w:rsidRPr="00173A6D">
              <w:rPr>
                <w:rFonts w:cs="Arial"/>
                <w:sz w:val="16"/>
                <w:szCs w:val="16"/>
              </w:rPr>
              <w:t>Relevant</w:t>
            </w:r>
            <w:r>
              <w:rPr>
                <w:rFonts w:cs="Arial"/>
                <w:sz w:val="16"/>
                <w:szCs w:val="16"/>
              </w:rPr>
              <w:t xml:space="preserve"> </w:t>
            </w:r>
            <w:r w:rsidRPr="00173A6D">
              <w:rPr>
                <w:rFonts w:cs="Arial"/>
                <w:sz w:val="16"/>
                <w:szCs w:val="16"/>
              </w:rPr>
              <w:t>information</w:t>
            </w:r>
            <w:r>
              <w:rPr>
                <w:rFonts w:cs="Arial"/>
                <w:sz w:val="16"/>
                <w:szCs w:val="16"/>
              </w:rPr>
              <w:t xml:space="preserve"> </w:t>
            </w:r>
            <w:r w:rsidRPr="00173A6D">
              <w:rPr>
                <w:rFonts w:cs="Arial"/>
                <w:sz w:val="16"/>
                <w:szCs w:val="16"/>
              </w:rPr>
              <w:t>is collected</w:t>
            </w:r>
            <w:r>
              <w:rPr>
                <w:rFonts w:cs="Arial"/>
                <w:sz w:val="16"/>
                <w:szCs w:val="16"/>
              </w:rPr>
              <w:t xml:space="preserve"> </w:t>
            </w:r>
            <w:r w:rsidRPr="00173A6D">
              <w:rPr>
                <w:rFonts w:cs="Arial"/>
                <w:sz w:val="16"/>
                <w:szCs w:val="16"/>
              </w:rPr>
              <w:t>to support</w:t>
            </w:r>
            <w:r>
              <w:rPr>
                <w:rFonts w:cs="Arial"/>
                <w:sz w:val="16"/>
                <w:szCs w:val="16"/>
              </w:rPr>
              <w:t xml:space="preserve"> </w:t>
            </w:r>
            <w:r w:rsidRPr="00173A6D">
              <w:rPr>
                <w:rFonts w:cs="Arial"/>
                <w:sz w:val="16"/>
                <w:szCs w:val="16"/>
              </w:rPr>
              <w:t>the harvest</w:t>
            </w:r>
            <w:r>
              <w:rPr>
                <w:rFonts w:cs="Arial"/>
                <w:sz w:val="16"/>
                <w:szCs w:val="16"/>
              </w:rPr>
              <w:t xml:space="preserve"> </w:t>
            </w:r>
            <w:r w:rsidRPr="00173A6D">
              <w:rPr>
                <w:rFonts w:cs="Arial"/>
                <w:sz w:val="16"/>
                <w:szCs w:val="16"/>
              </w:rPr>
              <w:t>strategy</w:t>
            </w:r>
            <w:r w:rsidRPr="004E1896">
              <w:rPr>
                <w:rFonts w:cs="Arial"/>
                <w:sz w:val="16"/>
                <w:szCs w:val="16"/>
              </w:rPr>
              <w:t xml:space="preserve">.  </w:t>
            </w:r>
            <w:proofErr w:type="gramStart"/>
            <w:r>
              <w:rPr>
                <w:rFonts w:cs="Arial"/>
                <w:sz w:val="16"/>
                <w:szCs w:val="16"/>
              </w:rPr>
              <w:t>In particular there</w:t>
            </w:r>
            <w:proofErr w:type="gramEnd"/>
            <w:r>
              <w:rPr>
                <w:rFonts w:cs="Arial"/>
                <w:sz w:val="16"/>
                <w:szCs w:val="16"/>
              </w:rPr>
              <w:t xml:space="preserve"> is a need to ensure there is sufficient understanding of potting effort throughout the UoA to enable controls, if necessary and applicable.  </w:t>
            </w:r>
          </w:p>
          <w:p w14:paraId="79954CEA"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6FB49D53" w14:textId="77777777" w:rsidR="009A23F6" w:rsidRDefault="009A23F6" w:rsidP="00AE531D">
            <w:pPr>
              <w:spacing w:line="240" w:lineRule="auto"/>
              <w:rPr>
                <w:rFonts w:cs="Arial"/>
                <w:sz w:val="16"/>
                <w:szCs w:val="16"/>
              </w:rPr>
            </w:pPr>
            <w:r>
              <w:rPr>
                <w:rFonts w:cs="Arial"/>
                <w:sz w:val="16"/>
                <w:szCs w:val="16"/>
              </w:rPr>
              <w:t>1.2.3 Information and monitoring</w:t>
            </w:r>
            <w:r w:rsidRPr="004E1896">
              <w:rPr>
                <w:rFonts w:cs="Arial"/>
                <w:sz w:val="16"/>
                <w:szCs w:val="16"/>
              </w:rPr>
              <w:t xml:space="preserve"> </w:t>
            </w:r>
          </w:p>
          <w:p w14:paraId="7F045DC7" w14:textId="77777777" w:rsidR="009A23F6" w:rsidRPr="000A5F73" w:rsidRDefault="009A23F6" w:rsidP="00AE531D">
            <w:pPr>
              <w:spacing w:line="240" w:lineRule="auto"/>
              <w:rPr>
                <w:rFonts w:cs="Arial"/>
                <w:b/>
                <w:color w:val="E36C0A" w:themeColor="accent6" w:themeShade="BF"/>
                <w:sz w:val="16"/>
                <w:szCs w:val="16"/>
              </w:rPr>
            </w:pPr>
            <w:r w:rsidRPr="000A5F73">
              <w:rPr>
                <w:rFonts w:cs="Arial"/>
                <w:b/>
                <w:color w:val="E36C0A" w:themeColor="accent6" w:themeShade="BF"/>
                <w:sz w:val="16"/>
                <w:szCs w:val="16"/>
              </w:rPr>
              <w:t>60 - 79</w:t>
            </w:r>
          </w:p>
          <w:p w14:paraId="658E9965"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2A9FAC82" w14:textId="77777777" w:rsidR="009A23F6" w:rsidRDefault="009A23F6" w:rsidP="00AE531D">
            <w:pPr>
              <w:spacing w:before="40" w:after="40" w:line="240" w:lineRule="auto"/>
              <w:rPr>
                <w:rFonts w:cs="Arial"/>
                <w:sz w:val="16"/>
                <w:szCs w:val="16"/>
              </w:rPr>
            </w:pPr>
            <w:r>
              <w:rPr>
                <w:rFonts w:cs="Arial"/>
                <w:sz w:val="16"/>
                <w:szCs w:val="16"/>
              </w:rPr>
              <w:t xml:space="preserve">SIb: </w:t>
            </w:r>
            <w:r w:rsidRPr="000A5F73">
              <w:rPr>
                <w:rFonts w:cs="Arial"/>
                <w:sz w:val="16"/>
                <w:szCs w:val="16"/>
              </w:rPr>
              <w:t>Stock</w:t>
            </w:r>
            <w:r>
              <w:rPr>
                <w:rFonts w:cs="Arial"/>
                <w:sz w:val="16"/>
                <w:szCs w:val="16"/>
              </w:rPr>
              <w:t xml:space="preserve"> </w:t>
            </w:r>
            <w:r w:rsidRPr="000A5F73">
              <w:rPr>
                <w:rFonts w:cs="Arial"/>
                <w:sz w:val="16"/>
                <w:szCs w:val="16"/>
              </w:rPr>
              <w:t>abundance and</w:t>
            </w:r>
            <w:r>
              <w:rPr>
                <w:rFonts w:cs="Arial"/>
                <w:sz w:val="16"/>
                <w:szCs w:val="16"/>
              </w:rPr>
              <w:t xml:space="preserve"> </w:t>
            </w:r>
            <w:proofErr w:type="gramStart"/>
            <w:r w:rsidRPr="000A5F73">
              <w:rPr>
                <w:rFonts w:cs="Arial"/>
                <w:sz w:val="16"/>
                <w:szCs w:val="16"/>
              </w:rPr>
              <w:t xml:space="preserve">UoA </w:t>
            </w:r>
            <w:r>
              <w:rPr>
                <w:rFonts w:cs="Arial"/>
                <w:sz w:val="16"/>
                <w:szCs w:val="16"/>
              </w:rPr>
              <w:t xml:space="preserve"> r</w:t>
            </w:r>
            <w:r w:rsidRPr="000A5F73">
              <w:rPr>
                <w:rFonts w:cs="Arial"/>
                <w:sz w:val="16"/>
                <w:szCs w:val="16"/>
              </w:rPr>
              <w:t>emovals</w:t>
            </w:r>
            <w:proofErr w:type="gramEnd"/>
            <w:r>
              <w:rPr>
                <w:rFonts w:cs="Arial"/>
                <w:sz w:val="16"/>
                <w:szCs w:val="16"/>
              </w:rPr>
              <w:t xml:space="preserve"> </w:t>
            </w:r>
            <w:r w:rsidRPr="000A5F73">
              <w:rPr>
                <w:rFonts w:cs="Arial"/>
                <w:sz w:val="16"/>
                <w:szCs w:val="16"/>
              </w:rPr>
              <w:t>are regularly</w:t>
            </w:r>
            <w:r>
              <w:rPr>
                <w:rFonts w:cs="Arial"/>
                <w:sz w:val="16"/>
                <w:szCs w:val="16"/>
              </w:rPr>
              <w:t xml:space="preserve"> </w:t>
            </w:r>
            <w:r w:rsidRPr="000A5F73">
              <w:rPr>
                <w:rFonts w:cs="Arial"/>
                <w:sz w:val="16"/>
                <w:szCs w:val="16"/>
              </w:rPr>
              <w:t>monitored at a</w:t>
            </w:r>
            <w:r>
              <w:rPr>
                <w:rFonts w:cs="Arial"/>
                <w:sz w:val="16"/>
                <w:szCs w:val="16"/>
              </w:rPr>
              <w:t xml:space="preserve"> </w:t>
            </w:r>
            <w:r w:rsidRPr="000A5F73">
              <w:rPr>
                <w:rFonts w:cs="Arial"/>
                <w:sz w:val="16"/>
                <w:szCs w:val="16"/>
              </w:rPr>
              <w:t>level of</w:t>
            </w:r>
            <w:r>
              <w:rPr>
                <w:rFonts w:cs="Arial"/>
                <w:sz w:val="16"/>
                <w:szCs w:val="16"/>
              </w:rPr>
              <w:t xml:space="preserve"> </w:t>
            </w:r>
            <w:r w:rsidRPr="000A5F73">
              <w:rPr>
                <w:rFonts w:cs="Arial"/>
                <w:sz w:val="16"/>
                <w:szCs w:val="16"/>
              </w:rPr>
              <w:t>accuracy and</w:t>
            </w:r>
            <w:r>
              <w:rPr>
                <w:rFonts w:cs="Arial"/>
                <w:sz w:val="16"/>
                <w:szCs w:val="16"/>
              </w:rPr>
              <w:t xml:space="preserve"> </w:t>
            </w:r>
            <w:r w:rsidRPr="000A5F73">
              <w:rPr>
                <w:rFonts w:cs="Arial"/>
                <w:sz w:val="16"/>
                <w:szCs w:val="16"/>
              </w:rPr>
              <w:t>coverage</w:t>
            </w:r>
            <w:r>
              <w:rPr>
                <w:rFonts w:cs="Arial"/>
                <w:sz w:val="16"/>
                <w:szCs w:val="16"/>
              </w:rPr>
              <w:t xml:space="preserve"> </w:t>
            </w:r>
            <w:r w:rsidRPr="000A5F73">
              <w:rPr>
                <w:rFonts w:cs="Arial"/>
                <w:sz w:val="16"/>
                <w:szCs w:val="16"/>
              </w:rPr>
              <w:t>consistent with</w:t>
            </w:r>
            <w:r>
              <w:rPr>
                <w:rFonts w:cs="Arial"/>
                <w:sz w:val="16"/>
                <w:szCs w:val="16"/>
              </w:rPr>
              <w:t xml:space="preserve"> </w:t>
            </w:r>
            <w:r w:rsidRPr="000A5F73">
              <w:rPr>
                <w:rFonts w:cs="Arial"/>
                <w:sz w:val="16"/>
                <w:szCs w:val="16"/>
              </w:rPr>
              <w:t>the harvest</w:t>
            </w:r>
            <w:r>
              <w:rPr>
                <w:rFonts w:cs="Arial"/>
                <w:sz w:val="16"/>
                <w:szCs w:val="16"/>
              </w:rPr>
              <w:t xml:space="preserve"> </w:t>
            </w:r>
            <w:r w:rsidRPr="000A5F73">
              <w:rPr>
                <w:rFonts w:cs="Arial"/>
                <w:sz w:val="16"/>
                <w:szCs w:val="16"/>
              </w:rPr>
              <w:t>control rule,</w:t>
            </w:r>
            <w:r>
              <w:rPr>
                <w:rFonts w:cs="Arial"/>
                <w:sz w:val="16"/>
                <w:szCs w:val="16"/>
              </w:rPr>
              <w:t xml:space="preserve"> </w:t>
            </w:r>
            <w:r w:rsidRPr="000A5F73">
              <w:rPr>
                <w:rFonts w:cs="Arial"/>
                <w:sz w:val="16"/>
                <w:szCs w:val="16"/>
              </w:rPr>
              <w:t>and one or</w:t>
            </w:r>
            <w:r>
              <w:rPr>
                <w:rFonts w:cs="Arial"/>
                <w:sz w:val="16"/>
                <w:szCs w:val="16"/>
              </w:rPr>
              <w:t xml:space="preserve"> </w:t>
            </w:r>
            <w:r w:rsidRPr="000A5F73">
              <w:rPr>
                <w:rFonts w:cs="Arial"/>
                <w:sz w:val="16"/>
                <w:szCs w:val="16"/>
              </w:rPr>
              <w:t>more</w:t>
            </w:r>
            <w:r>
              <w:rPr>
                <w:rFonts w:cs="Arial"/>
                <w:sz w:val="16"/>
                <w:szCs w:val="16"/>
              </w:rPr>
              <w:t xml:space="preserve"> </w:t>
            </w:r>
            <w:r w:rsidRPr="000A5F73">
              <w:rPr>
                <w:rFonts w:cs="Arial"/>
                <w:sz w:val="16"/>
                <w:szCs w:val="16"/>
              </w:rPr>
              <w:t>indicators are</w:t>
            </w:r>
            <w:r>
              <w:rPr>
                <w:rFonts w:cs="Arial"/>
                <w:sz w:val="16"/>
                <w:szCs w:val="16"/>
              </w:rPr>
              <w:t xml:space="preserve"> </w:t>
            </w:r>
            <w:r w:rsidRPr="000A5F73">
              <w:rPr>
                <w:rFonts w:cs="Arial"/>
                <w:sz w:val="16"/>
                <w:szCs w:val="16"/>
              </w:rPr>
              <w:t>available and</w:t>
            </w:r>
            <w:r>
              <w:rPr>
                <w:rFonts w:cs="Arial"/>
                <w:sz w:val="16"/>
                <w:szCs w:val="16"/>
              </w:rPr>
              <w:t xml:space="preserve"> </w:t>
            </w:r>
            <w:r w:rsidRPr="000A5F73">
              <w:rPr>
                <w:rFonts w:cs="Arial"/>
                <w:sz w:val="16"/>
                <w:szCs w:val="16"/>
              </w:rPr>
              <w:t>monitored with</w:t>
            </w:r>
            <w:r>
              <w:rPr>
                <w:rFonts w:cs="Arial"/>
                <w:sz w:val="16"/>
                <w:szCs w:val="16"/>
              </w:rPr>
              <w:t xml:space="preserve"> </w:t>
            </w:r>
            <w:r w:rsidRPr="000A5F73">
              <w:rPr>
                <w:rFonts w:cs="Arial"/>
                <w:sz w:val="16"/>
                <w:szCs w:val="16"/>
              </w:rPr>
              <w:t>sufficient</w:t>
            </w:r>
            <w:r>
              <w:rPr>
                <w:rFonts w:cs="Arial"/>
                <w:sz w:val="16"/>
                <w:szCs w:val="16"/>
              </w:rPr>
              <w:t xml:space="preserve"> </w:t>
            </w:r>
            <w:r w:rsidRPr="000A5F73">
              <w:rPr>
                <w:rFonts w:cs="Arial"/>
                <w:sz w:val="16"/>
                <w:szCs w:val="16"/>
              </w:rPr>
              <w:t>frequency to</w:t>
            </w:r>
            <w:r>
              <w:rPr>
                <w:rFonts w:cs="Arial"/>
                <w:sz w:val="16"/>
                <w:szCs w:val="16"/>
              </w:rPr>
              <w:t xml:space="preserve"> </w:t>
            </w:r>
            <w:r w:rsidRPr="000A5F73">
              <w:rPr>
                <w:rFonts w:cs="Arial"/>
                <w:sz w:val="16"/>
                <w:szCs w:val="16"/>
              </w:rPr>
              <w:t>support the</w:t>
            </w:r>
            <w:r>
              <w:rPr>
                <w:rFonts w:cs="Arial"/>
                <w:sz w:val="16"/>
                <w:szCs w:val="16"/>
              </w:rPr>
              <w:t xml:space="preserve"> </w:t>
            </w:r>
            <w:r w:rsidRPr="000A5F73">
              <w:rPr>
                <w:rFonts w:cs="Arial"/>
                <w:sz w:val="16"/>
                <w:szCs w:val="16"/>
              </w:rPr>
              <w:t xml:space="preserve">harvest </w:t>
            </w:r>
            <w:r>
              <w:rPr>
                <w:rFonts w:cs="Arial"/>
                <w:sz w:val="16"/>
                <w:szCs w:val="16"/>
              </w:rPr>
              <w:t xml:space="preserve"> c</w:t>
            </w:r>
            <w:r w:rsidRPr="000A5F73">
              <w:rPr>
                <w:rFonts w:cs="Arial"/>
                <w:sz w:val="16"/>
                <w:szCs w:val="16"/>
              </w:rPr>
              <w:t>ontrol</w:t>
            </w:r>
            <w:r>
              <w:rPr>
                <w:rFonts w:cs="Arial"/>
                <w:sz w:val="16"/>
                <w:szCs w:val="16"/>
              </w:rPr>
              <w:t xml:space="preserve"> </w:t>
            </w:r>
            <w:r w:rsidRPr="000A5F73">
              <w:rPr>
                <w:rFonts w:cs="Arial"/>
                <w:sz w:val="16"/>
                <w:szCs w:val="16"/>
              </w:rPr>
              <w:t>rule.</w:t>
            </w:r>
          </w:p>
          <w:p w14:paraId="4AA9B185" w14:textId="77777777" w:rsidR="009A23F6" w:rsidRPr="004E1896" w:rsidRDefault="009A23F6" w:rsidP="00AE531D">
            <w:pPr>
              <w:spacing w:line="240" w:lineRule="auto"/>
              <w:rPr>
                <w:rFonts w:cs="Arial"/>
                <w:sz w:val="16"/>
                <w:szCs w:val="16"/>
              </w:rPr>
            </w:pPr>
          </w:p>
        </w:tc>
        <w:tc>
          <w:tcPr>
            <w:tcW w:w="1701" w:type="dxa"/>
            <w:tcBorders>
              <w:top w:val="single" w:sz="8" w:space="0" w:color="005DAA"/>
              <w:left w:val="single" w:sz="8" w:space="0" w:color="005DAA"/>
              <w:bottom w:val="single" w:sz="8" w:space="0" w:color="005DAA"/>
              <w:right w:val="single" w:sz="8" w:space="0" w:color="005DAA"/>
            </w:tcBorders>
            <w:shd w:val="solid" w:color="FFFFFF" w:fill="auto"/>
          </w:tcPr>
          <w:p w14:paraId="6B0C214B" w14:textId="77777777" w:rsidR="009A23F6" w:rsidRPr="00181EE3"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Action leads</w:t>
            </w:r>
            <w:r>
              <w:rPr>
                <w:rFonts w:cs="Arial"/>
                <w:color w:val="000000" w:themeColor="text1"/>
                <w:sz w:val="16"/>
                <w:szCs w:val="16"/>
              </w:rPr>
              <w:t xml:space="preserve">: </w:t>
            </w:r>
            <w:r w:rsidRPr="00181EE3">
              <w:rPr>
                <w:rFonts w:cs="Arial"/>
                <w:color w:val="000000" w:themeColor="text1"/>
                <w:sz w:val="16"/>
                <w:szCs w:val="16"/>
              </w:rPr>
              <w:t xml:space="preserve">Management Working Group (WG) </w:t>
            </w:r>
          </w:p>
          <w:p w14:paraId="4B661C40" w14:textId="77777777" w:rsidR="009A23F6" w:rsidRPr="00181EE3" w:rsidRDefault="009A23F6" w:rsidP="00AE531D">
            <w:pPr>
              <w:spacing w:line="240" w:lineRule="auto"/>
              <w:rPr>
                <w:rFonts w:cs="Arial"/>
                <w:color w:val="000000" w:themeColor="text1"/>
                <w:sz w:val="16"/>
                <w:szCs w:val="16"/>
              </w:rPr>
            </w:pPr>
            <w:r w:rsidRPr="00181EE3">
              <w:rPr>
                <w:rFonts w:cs="Arial"/>
                <w:color w:val="000000" w:themeColor="text1"/>
                <w:sz w:val="16"/>
                <w:szCs w:val="16"/>
              </w:rPr>
              <w:t>Industry as represented by Beshlie Pool</w:t>
            </w:r>
          </w:p>
          <w:p w14:paraId="2756B392" w14:textId="77777777" w:rsidR="009A23F6" w:rsidRDefault="009A23F6" w:rsidP="00AE531D">
            <w:pPr>
              <w:spacing w:line="240" w:lineRule="auto"/>
              <w:rPr>
                <w:rFonts w:cs="Arial"/>
                <w:color w:val="000000" w:themeColor="text1"/>
                <w:sz w:val="16"/>
                <w:szCs w:val="16"/>
              </w:rPr>
            </w:pPr>
            <w:r w:rsidRPr="00181EE3">
              <w:rPr>
                <w:rFonts w:cs="Arial"/>
                <w:color w:val="000000" w:themeColor="text1"/>
                <w:sz w:val="16"/>
                <w:szCs w:val="16"/>
              </w:rPr>
              <w:t>MSC &amp; Seafish to work on finding funding if required</w:t>
            </w:r>
          </w:p>
          <w:p w14:paraId="4433A63B" w14:textId="77777777" w:rsidR="009A23F6" w:rsidRDefault="009A23F6" w:rsidP="00AE531D">
            <w:pPr>
              <w:spacing w:line="240" w:lineRule="auto"/>
              <w:rPr>
                <w:rFonts w:cs="Arial"/>
                <w:color w:val="000000" w:themeColor="text1"/>
                <w:sz w:val="16"/>
                <w:szCs w:val="16"/>
              </w:rPr>
            </w:pPr>
            <w:r w:rsidRPr="00181EE3">
              <w:rPr>
                <w:rFonts w:cs="Arial"/>
                <w:sz w:val="16"/>
                <w:szCs w:val="16"/>
                <w:u w:val="single"/>
              </w:rPr>
              <w:t>Partners</w:t>
            </w:r>
            <w:r w:rsidRPr="002A3207">
              <w:rPr>
                <w:rFonts w:cs="Arial"/>
                <w:sz w:val="16"/>
                <w:szCs w:val="16"/>
              </w:rPr>
              <w:t>:</w:t>
            </w:r>
            <w:r>
              <w:rPr>
                <w:rFonts w:cs="Arial"/>
                <w:sz w:val="16"/>
                <w:szCs w:val="16"/>
              </w:rPr>
              <w:t xml:space="preserve"> </w:t>
            </w:r>
            <w:r w:rsidRPr="00181EE3">
              <w:rPr>
                <w:rFonts w:cs="Arial"/>
                <w:color w:val="000000" w:themeColor="text1"/>
                <w:sz w:val="16"/>
                <w:szCs w:val="16"/>
              </w:rPr>
              <w:t>Industry</w:t>
            </w:r>
            <w:r>
              <w:rPr>
                <w:rFonts w:cs="Arial"/>
                <w:color w:val="000000" w:themeColor="text1"/>
                <w:sz w:val="16"/>
                <w:szCs w:val="16"/>
              </w:rPr>
              <w:t xml:space="preserve">, </w:t>
            </w:r>
            <w:r w:rsidRPr="00181EE3">
              <w:rPr>
                <w:rFonts w:cs="Arial"/>
                <w:color w:val="000000" w:themeColor="text1"/>
                <w:sz w:val="16"/>
                <w:szCs w:val="16"/>
              </w:rPr>
              <w:t>IFCAs (hereafter refers to Cornwall, Devon &amp; Severn, Scilly Isles &amp; Southern)</w:t>
            </w:r>
            <w:r>
              <w:rPr>
                <w:rFonts w:cs="Arial"/>
                <w:color w:val="000000" w:themeColor="text1"/>
                <w:sz w:val="16"/>
                <w:szCs w:val="16"/>
              </w:rPr>
              <w:t xml:space="preserve">, </w:t>
            </w:r>
            <w:r w:rsidRPr="00181EE3">
              <w:rPr>
                <w:rFonts w:cs="Arial"/>
                <w:color w:val="000000" w:themeColor="text1"/>
                <w:sz w:val="16"/>
                <w:szCs w:val="16"/>
              </w:rPr>
              <w:t>Defra</w:t>
            </w:r>
            <w:r>
              <w:rPr>
                <w:rFonts w:cs="Arial"/>
                <w:color w:val="000000" w:themeColor="text1"/>
                <w:sz w:val="16"/>
                <w:szCs w:val="16"/>
              </w:rPr>
              <w:t xml:space="preserve">, </w:t>
            </w:r>
            <w:r w:rsidRPr="00181EE3">
              <w:rPr>
                <w:rFonts w:cs="Arial"/>
                <w:color w:val="000000" w:themeColor="text1"/>
                <w:sz w:val="16"/>
                <w:szCs w:val="16"/>
              </w:rPr>
              <w:t>MMO</w:t>
            </w:r>
          </w:p>
          <w:p w14:paraId="0C7CF623" w14:textId="77777777" w:rsidR="009A23F6"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Stakeholders</w:t>
            </w:r>
            <w:r>
              <w:rPr>
                <w:rFonts w:cs="Arial"/>
                <w:color w:val="000000" w:themeColor="text1"/>
                <w:sz w:val="16"/>
                <w:szCs w:val="16"/>
              </w:rPr>
              <w:t>: WG CRAB</w:t>
            </w:r>
          </w:p>
          <w:p w14:paraId="30FB41E1" w14:textId="77777777" w:rsidR="009A23F6" w:rsidRPr="0069540D" w:rsidRDefault="009A23F6" w:rsidP="00AE531D">
            <w:pPr>
              <w:spacing w:line="240" w:lineRule="auto"/>
              <w:rPr>
                <w:rFonts w:cs="Arial"/>
                <w:color w:val="000000" w:themeColor="text1"/>
                <w:sz w:val="16"/>
                <w:szCs w:val="16"/>
              </w:rPr>
            </w:pPr>
            <w:r w:rsidRPr="00181EE3">
              <w:rPr>
                <w:rFonts w:cs="Arial"/>
                <w:color w:val="000000" w:themeColor="text1"/>
                <w:sz w:val="16"/>
                <w:szCs w:val="16"/>
                <w:u w:val="single"/>
              </w:rPr>
              <w:t>Resources</w:t>
            </w:r>
            <w:r>
              <w:rPr>
                <w:rFonts w:cs="Arial"/>
                <w:color w:val="000000" w:themeColor="text1"/>
                <w:sz w:val="16"/>
                <w:szCs w:val="16"/>
              </w:rPr>
              <w:t xml:space="preserve">: </w:t>
            </w:r>
            <w:r w:rsidRPr="00181EE3">
              <w:rPr>
                <w:rFonts w:cs="Arial"/>
                <w:color w:val="000000" w:themeColor="text1"/>
                <w:sz w:val="16"/>
                <w:szCs w:val="16"/>
              </w:rPr>
              <w:t>Fisheries management expertise</w:t>
            </w:r>
          </w:p>
          <w:p w14:paraId="321B322D" w14:textId="77777777" w:rsidR="009A23F6" w:rsidRPr="00181EE3" w:rsidRDefault="009A23F6" w:rsidP="00AE531D">
            <w:pPr>
              <w:spacing w:line="240" w:lineRule="auto"/>
              <w:rPr>
                <w:rFonts w:cs="Arial"/>
                <w:color w:val="000000" w:themeColor="text1"/>
                <w:sz w:val="16"/>
                <w:szCs w:val="16"/>
                <w:u w:val="single"/>
              </w:rPr>
            </w:pPr>
          </w:p>
        </w:tc>
        <w:tc>
          <w:tcPr>
            <w:tcW w:w="1418"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5860AF3B"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3</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Potting effort system in place throughout the UoA sufficient to allow effort management regimes to be implemented if appropriate. </w:t>
            </w:r>
          </w:p>
          <w:p w14:paraId="102F3DD5" w14:textId="77777777" w:rsidR="009A23F6" w:rsidRDefault="009A23F6" w:rsidP="00AE531D">
            <w:pPr>
              <w:spacing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7F63CE38" w14:textId="77777777"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Pr="006F3D29">
              <w:rPr>
                <w:rFonts w:ascii="Calibri" w:hAnsi="Calibri" w:cs="Calibri"/>
                <w:b/>
                <w:sz w:val="16"/>
                <w:szCs w:val="16"/>
              </w:rPr>
              <w:t>≥</w:t>
            </w:r>
            <w:r w:rsidRPr="006F3D29">
              <w:rPr>
                <w:rFonts w:cs="Arial"/>
                <w:b/>
                <w:sz w:val="16"/>
                <w:szCs w:val="16"/>
              </w:rPr>
              <w:t>80</w:t>
            </w:r>
          </w:p>
          <w:p w14:paraId="32EB433D" w14:textId="77777777" w:rsidR="009A23F6" w:rsidRDefault="009A23F6" w:rsidP="00AE531D">
            <w:pPr>
              <w:spacing w:before="40" w:after="40" w:line="240" w:lineRule="auto"/>
              <w:rPr>
                <w:rFonts w:cs="Arial"/>
                <w:color w:val="000000" w:themeColor="text1"/>
                <w:sz w:val="16"/>
                <w:szCs w:val="16"/>
              </w:rPr>
            </w:pPr>
            <w:r>
              <w:rPr>
                <w:rFonts w:cs="Arial"/>
                <w:color w:val="000000" w:themeColor="text1"/>
                <w:sz w:val="16"/>
                <w:szCs w:val="16"/>
              </w:rPr>
              <w:t xml:space="preserve">Push through CMG? JP to follow up with MMO. Maybe Ros as some suggestions </w:t>
            </w:r>
            <w:proofErr w:type="gramStart"/>
            <w:r>
              <w:rPr>
                <w:rFonts w:cs="Arial"/>
                <w:color w:val="000000" w:themeColor="text1"/>
                <w:sz w:val="16"/>
                <w:szCs w:val="16"/>
              </w:rPr>
              <w:t>e.g.</w:t>
            </w:r>
            <w:proofErr w:type="gramEnd"/>
            <w:r>
              <w:rPr>
                <w:rFonts w:cs="Arial"/>
                <w:color w:val="000000" w:themeColor="text1"/>
                <w:sz w:val="16"/>
                <w:szCs w:val="16"/>
              </w:rPr>
              <w:t xml:space="preserve"> in terms of data needed for stock assessment. </w:t>
            </w:r>
          </w:p>
          <w:p w14:paraId="067F4F9C" w14:textId="7A194C41" w:rsidR="009A23F6" w:rsidRPr="00C42795" w:rsidRDefault="009A23F6" w:rsidP="00AE531D">
            <w:pPr>
              <w:spacing w:before="40" w:after="40" w:line="240" w:lineRule="auto"/>
              <w:rPr>
                <w:rFonts w:cs="Arial"/>
                <w:color w:val="000000" w:themeColor="text1"/>
                <w:sz w:val="16"/>
                <w:szCs w:val="16"/>
              </w:rPr>
            </w:pPr>
            <w:r>
              <w:rPr>
                <w:rFonts w:cs="Arial"/>
                <w:color w:val="000000" w:themeColor="text1"/>
                <w:sz w:val="16"/>
                <w:szCs w:val="16"/>
              </w:rPr>
              <w:t xml:space="preserve">Possible to have gear </w:t>
            </w:r>
            <w:r w:rsidR="00905578">
              <w:rPr>
                <w:rFonts w:cs="Arial"/>
                <w:color w:val="000000" w:themeColor="text1"/>
                <w:sz w:val="16"/>
                <w:szCs w:val="16"/>
              </w:rPr>
              <w:t>inventories</w:t>
            </w:r>
            <w:r>
              <w:rPr>
                <w:rFonts w:cs="Arial"/>
                <w:color w:val="000000" w:themeColor="text1"/>
                <w:sz w:val="16"/>
                <w:szCs w:val="16"/>
              </w:rPr>
              <w:t xml:space="preserve"> for ALDFG. </w:t>
            </w:r>
          </w:p>
          <w:p w14:paraId="5D1DBBFB"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color w:val="7030A0"/>
                <w:sz w:val="16"/>
                <w:szCs w:val="16"/>
              </w:rPr>
              <w:t xml:space="preserve">: </w:t>
            </w:r>
          </w:p>
          <w:p w14:paraId="58C181BF" w14:textId="77777777" w:rsidR="009A23F6" w:rsidRPr="007F5495"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Ensure that all potting effort can be monitored within the UoA to a sufficient level that spatial or temporal input controls can be applied in a measured way so that fishing mortality can be reduced as part of an adaptive management system. This must be robust, especially for larger (</w:t>
            </w:r>
            <w:proofErr w:type="gramStart"/>
            <w:r>
              <w:rPr>
                <w:rFonts w:cs="Arial"/>
                <w:color w:val="7030A0"/>
                <w:sz w:val="16"/>
                <w:szCs w:val="16"/>
              </w:rPr>
              <w:t>e.g.</w:t>
            </w:r>
            <w:proofErr w:type="gramEnd"/>
            <w:r>
              <w:rPr>
                <w:rFonts w:cs="Arial"/>
                <w:color w:val="7030A0"/>
                <w:sz w:val="16"/>
                <w:szCs w:val="16"/>
              </w:rPr>
              <w:t xml:space="preserve"> </w:t>
            </w:r>
            <w:r w:rsidRPr="00B65AD8">
              <w:rPr>
                <w:rFonts w:cs="Arial"/>
                <w:color w:val="7030A0"/>
                <w:sz w:val="16"/>
                <w:szCs w:val="16"/>
              </w:rPr>
              <w:t>≥</w:t>
            </w:r>
            <w:r>
              <w:rPr>
                <w:rFonts w:cs="Arial"/>
                <w:color w:val="7030A0"/>
                <w:sz w:val="16"/>
                <w:szCs w:val="16"/>
              </w:rPr>
              <w:t xml:space="preserve">14.99 m) vessels operating vivier fisheries. </w:t>
            </w:r>
          </w:p>
          <w:p w14:paraId="21BD05C2" w14:textId="77777777" w:rsidR="00FB4492" w:rsidRPr="00B47B2D" w:rsidRDefault="00FB4492" w:rsidP="00FB4492">
            <w:pPr>
              <w:spacing w:before="240" w:after="40" w:line="240" w:lineRule="auto"/>
              <w:rPr>
                <w:rFonts w:cs="Arial"/>
                <w:sz w:val="16"/>
                <w:szCs w:val="16"/>
              </w:rPr>
            </w:pPr>
            <w:r w:rsidRPr="00B47B2D">
              <w:rPr>
                <w:rFonts w:cs="Arial"/>
                <w:b/>
                <w:bCs/>
                <w:sz w:val="16"/>
                <w:szCs w:val="16"/>
              </w:rPr>
              <w:t>Progress</w:t>
            </w:r>
            <w:r>
              <w:rPr>
                <w:rFonts w:cs="Arial"/>
                <w:b/>
                <w:bCs/>
                <w:sz w:val="16"/>
                <w:szCs w:val="16"/>
              </w:rPr>
              <w:t xml:space="preserve"> (Yr 6, April 2023)</w:t>
            </w:r>
            <w:r w:rsidRPr="00B47B2D">
              <w:rPr>
                <w:rFonts w:cs="Arial"/>
                <w:sz w:val="16"/>
                <w:szCs w:val="16"/>
              </w:rPr>
              <w:t>:</w:t>
            </w:r>
          </w:p>
          <w:p w14:paraId="6B92B5AC" w14:textId="5C7A5293" w:rsidR="00FB4492" w:rsidRPr="00361789" w:rsidRDefault="00F86561" w:rsidP="00FB4492">
            <w:pPr>
              <w:pStyle w:val="ListParagraph"/>
              <w:numPr>
                <w:ilvl w:val="0"/>
                <w:numId w:val="26"/>
              </w:numPr>
              <w:spacing w:before="40" w:after="40" w:line="240" w:lineRule="auto"/>
              <w:ind w:left="314" w:hanging="283"/>
              <w:rPr>
                <w:rFonts w:cs="Arial"/>
                <w:b/>
                <w:sz w:val="16"/>
                <w:szCs w:val="16"/>
              </w:rPr>
            </w:pPr>
            <w:r w:rsidRPr="00361789">
              <w:rPr>
                <w:rFonts w:cs="Arial"/>
                <w:sz w:val="16"/>
                <w:szCs w:val="16"/>
              </w:rPr>
              <w:t xml:space="preserve">Based on a Freedom of Information (FOI) request, MMO provided </w:t>
            </w:r>
            <w:r w:rsidR="00B027D7">
              <w:rPr>
                <w:rFonts w:cs="Arial"/>
                <w:sz w:val="16"/>
                <w:szCs w:val="16"/>
              </w:rPr>
              <w:t xml:space="preserve">some </w:t>
            </w:r>
            <w:r w:rsidRPr="00361789">
              <w:rPr>
                <w:rFonts w:cs="Arial"/>
                <w:sz w:val="16"/>
                <w:szCs w:val="16"/>
              </w:rPr>
              <w:t xml:space="preserve">data on effort and yield in the SW crab and lobster fisheries, The main results can be found in </w:t>
            </w:r>
            <w:r w:rsidRPr="00361789">
              <w:rPr>
                <w:rFonts w:cs="Arial"/>
                <w:b/>
                <w:bCs/>
                <w:sz w:val="16"/>
                <w:szCs w:val="16"/>
              </w:rPr>
              <w:fldChar w:fldCharType="begin"/>
            </w:r>
            <w:r w:rsidRPr="00361789">
              <w:rPr>
                <w:rFonts w:cs="Arial"/>
                <w:b/>
                <w:bCs/>
                <w:sz w:val="16"/>
                <w:szCs w:val="16"/>
              </w:rPr>
              <w:instrText xml:space="preserve"> REF _Ref132293963 \h </w:instrText>
            </w:r>
            <w:r w:rsidR="00361789" w:rsidRPr="00361789">
              <w:rPr>
                <w:rFonts w:cs="Arial"/>
                <w:b/>
                <w:bCs/>
                <w:sz w:val="16"/>
                <w:szCs w:val="16"/>
              </w:rPr>
              <w:instrText xml:space="preserve"> \* MERGEFORMAT </w:instrText>
            </w:r>
            <w:r w:rsidRPr="00361789">
              <w:rPr>
                <w:rFonts w:cs="Arial"/>
                <w:b/>
                <w:bCs/>
                <w:sz w:val="16"/>
                <w:szCs w:val="16"/>
              </w:rPr>
            </w:r>
            <w:r w:rsidRPr="00361789">
              <w:rPr>
                <w:rFonts w:cs="Arial"/>
                <w:b/>
                <w:bCs/>
                <w:sz w:val="16"/>
                <w:szCs w:val="16"/>
              </w:rPr>
              <w:fldChar w:fldCharType="separate"/>
            </w:r>
            <w:r w:rsidRPr="00361789">
              <w:rPr>
                <w:b/>
                <w:bCs/>
                <w:sz w:val="16"/>
                <w:szCs w:val="16"/>
              </w:rPr>
              <w:t xml:space="preserve">Table </w:t>
            </w:r>
            <w:r w:rsidRPr="00361789">
              <w:rPr>
                <w:b/>
                <w:bCs/>
                <w:noProof/>
                <w:sz w:val="16"/>
                <w:szCs w:val="16"/>
              </w:rPr>
              <w:t>1</w:t>
            </w:r>
            <w:r w:rsidRPr="00361789">
              <w:rPr>
                <w:rFonts w:cs="Arial"/>
                <w:b/>
                <w:bCs/>
                <w:sz w:val="16"/>
                <w:szCs w:val="16"/>
              </w:rPr>
              <w:fldChar w:fldCharType="end"/>
            </w:r>
            <w:r w:rsidRPr="00361789">
              <w:rPr>
                <w:rFonts w:cs="Arial"/>
                <w:sz w:val="16"/>
                <w:szCs w:val="16"/>
              </w:rPr>
              <w:t xml:space="preserve"> in</w:t>
            </w:r>
            <w:r w:rsidRPr="00361789">
              <w:rPr>
                <w:rFonts w:cs="Arial"/>
                <w:b/>
                <w:bCs/>
                <w:sz w:val="16"/>
                <w:szCs w:val="16"/>
              </w:rPr>
              <w:t xml:space="preserve"> </w:t>
            </w:r>
            <w:r w:rsidRPr="00361789">
              <w:rPr>
                <w:rFonts w:cs="Arial"/>
                <w:b/>
                <w:bCs/>
                <w:sz w:val="16"/>
                <w:szCs w:val="16"/>
              </w:rPr>
              <w:fldChar w:fldCharType="begin"/>
            </w:r>
            <w:r w:rsidRPr="00361789">
              <w:rPr>
                <w:rFonts w:cs="Arial"/>
                <w:b/>
                <w:bCs/>
                <w:sz w:val="16"/>
                <w:szCs w:val="16"/>
              </w:rPr>
              <w:instrText xml:space="preserve"> REF _Ref132293975 \h </w:instrText>
            </w:r>
            <w:r w:rsidR="00361789" w:rsidRPr="00361789">
              <w:rPr>
                <w:rFonts w:cs="Arial"/>
                <w:b/>
                <w:bCs/>
                <w:sz w:val="16"/>
                <w:szCs w:val="16"/>
              </w:rPr>
              <w:instrText xml:space="preserve"> \* MERGEFORMAT </w:instrText>
            </w:r>
            <w:r w:rsidRPr="00361789">
              <w:rPr>
                <w:rFonts w:cs="Arial"/>
                <w:b/>
                <w:bCs/>
                <w:sz w:val="16"/>
                <w:szCs w:val="16"/>
              </w:rPr>
            </w:r>
            <w:r w:rsidRPr="00361789">
              <w:rPr>
                <w:rFonts w:cs="Arial"/>
                <w:b/>
                <w:bCs/>
                <w:sz w:val="16"/>
                <w:szCs w:val="16"/>
              </w:rPr>
              <w:fldChar w:fldCharType="separate"/>
            </w:r>
            <w:r w:rsidRPr="00361789">
              <w:rPr>
                <w:b/>
                <w:bCs/>
                <w:sz w:val="16"/>
                <w:szCs w:val="16"/>
              </w:rPr>
              <w:t xml:space="preserve">Appendix </w:t>
            </w:r>
            <w:r w:rsidRPr="00361789">
              <w:rPr>
                <w:b/>
                <w:bCs/>
                <w:noProof/>
                <w:sz w:val="16"/>
                <w:szCs w:val="16"/>
              </w:rPr>
              <w:t>C</w:t>
            </w:r>
            <w:r w:rsidRPr="00361789">
              <w:rPr>
                <w:rFonts w:cs="Arial"/>
                <w:b/>
                <w:bCs/>
                <w:sz w:val="16"/>
                <w:szCs w:val="16"/>
              </w:rPr>
              <w:fldChar w:fldCharType="end"/>
            </w:r>
            <w:r w:rsidRPr="00361789">
              <w:rPr>
                <w:rFonts w:cs="Arial"/>
                <w:sz w:val="16"/>
                <w:szCs w:val="16"/>
              </w:rPr>
              <w:t xml:space="preserve"> but the headlines are:</w:t>
            </w:r>
          </w:p>
          <w:p w14:paraId="122F300B" w14:textId="4639E881" w:rsidR="00F86561" w:rsidRPr="00361789" w:rsidRDefault="00361789" w:rsidP="00F86561">
            <w:pPr>
              <w:pStyle w:val="ListParagraph"/>
              <w:numPr>
                <w:ilvl w:val="1"/>
                <w:numId w:val="26"/>
              </w:numPr>
              <w:spacing w:before="40" w:after="40" w:line="240" w:lineRule="auto"/>
              <w:ind w:left="607" w:hanging="283"/>
              <w:rPr>
                <w:rFonts w:cs="Arial"/>
                <w:bCs/>
                <w:sz w:val="16"/>
                <w:szCs w:val="16"/>
              </w:rPr>
            </w:pPr>
            <w:r w:rsidRPr="00361789">
              <w:rPr>
                <w:rFonts w:cs="Arial"/>
                <w:bCs/>
                <w:sz w:val="16"/>
                <w:szCs w:val="16"/>
              </w:rPr>
              <w:t>85% of vessels involved are &lt;10 m</w:t>
            </w:r>
          </w:p>
          <w:p w14:paraId="387B65F7" w14:textId="353E69CE" w:rsidR="00361789" w:rsidRPr="009F48D2" w:rsidRDefault="00361789" w:rsidP="00F86561">
            <w:pPr>
              <w:pStyle w:val="ListParagraph"/>
              <w:numPr>
                <w:ilvl w:val="1"/>
                <w:numId w:val="26"/>
              </w:numPr>
              <w:spacing w:before="40" w:after="40" w:line="240" w:lineRule="auto"/>
              <w:ind w:left="607" w:hanging="283"/>
              <w:rPr>
                <w:rFonts w:cs="Arial"/>
                <w:bCs/>
                <w:sz w:val="16"/>
                <w:szCs w:val="16"/>
              </w:rPr>
            </w:pPr>
            <w:r w:rsidRPr="009F48D2">
              <w:rPr>
                <w:rFonts w:cs="Arial"/>
                <w:bCs/>
                <w:sz w:val="16"/>
                <w:szCs w:val="16"/>
              </w:rPr>
              <w:t xml:space="preserve">2/3 (64%) of the pots were hauled by &lt;10 m vessels over short (&lt;4 day) trips. 20% were hauled over longer (&gt;4 days) trips by &lt; 10 m vessels and15% by 10-14.99 m vessels over longer trips. </w:t>
            </w:r>
          </w:p>
          <w:p w14:paraId="36B6BCB9" w14:textId="25AE92B1" w:rsidR="00361789" w:rsidRDefault="009F48D2" w:rsidP="00F86561">
            <w:pPr>
              <w:pStyle w:val="ListParagraph"/>
              <w:numPr>
                <w:ilvl w:val="1"/>
                <w:numId w:val="26"/>
              </w:numPr>
              <w:spacing w:before="40" w:after="40" w:line="240" w:lineRule="auto"/>
              <w:ind w:left="607" w:hanging="283"/>
              <w:rPr>
                <w:rFonts w:cs="Arial"/>
                <w:bCs/>
                <w:sz w:val="16"/>
                <w:szCs w:val="16"/>
              </w:rPr>
            </w:pPr>
            <w:r w:rsidRPr="009F48D2">
              <w:rPr>
                <w:rFonts w:cs="Arial"/>
                <w:bCs/>
                <w:sz w:val="16"/>
                <w:szCs w:val="16"/>
              </w:rPr>
              <w:t>Over h</w:t>
            </w:r>
            <w:r w:rsidR="00361789" w:rsidRPr="009F48D2">
              <w:rPr>
                <w:rFonts w:cs="Arial"/>
                <w:bCs/>
                <w:sz w:val="16"/>
                <w:szCs w:val="16"/>
              </w:rPr>
              <w:t xml:space="preserve">alf of the crab / lobster </w:t>
            </w:r>
            <w:r w:rsidRPr="009F48D2">
              <w:rPr>
                <w:rFonts w:cs="Arial"/>
                <w:bCs/>
                <w:sz w:val="16"/>
                <w:szCs w:val="16"/>
              </w:rPr>
              <w:t>volume</w:t>
            </w:r>
            <w:r w:rsidR="00361789" w:rsidRPr="009F48D2">
              <w:rPr>
                <w:rFonts w:cs="Arial"/>
                <w:bCs/>
                <w:sz w:val="16"/>
                <w:szCs w:val="16"/>
              </w:rPr>
              <w:t xml:space="preserve"> was landed by 10-14.99 m vessels</w:t>
            </w:r>
            <w:r w:rsidRPr="009F48D2">
              <w:rPr>
                <w:rFonts w:cs="Arial"/>
                <w:bCs/>
                <w:sz w:val="16"/>
                <w:szCs w:val="16"/>
              </w:rPr>
              <w:t>. The other hal</w:t>
            </w:r>
            <w:r>
              <w:rPr>
                <w:rFonts w:cs="Arial"/>
                <w:bCs/>
                <w:sz w:val="16"/>
                <w:szCs w:val="16"/>
              </w:rPr>
              <w:t xml:space="preserve">f </w:t>
            </w:r>
            <w:r w:rsidRPr="009F48D2">
              <w:rPr>
                <w:rFonts w:cs="Arial"/>
                <w:bCs/>
                <w:sz w:val="16"/>
                <w:szCs w:val="16"/>
              </w:rPr>
              <w:t xml:space="preserve">of is evenly split between the &lt;10 m &amp; &gt;15 m vessels. </w:t>
            </w:r>
          </w:p>
          <w:p w14:paraId="66023598" w14:textId="49B5B686" w:rsidR="00B027D7" w:rsidRDefault="009F48D2" w:rsidP="00B027D7">
            <w:pPr>
              <w:pStyle w:val="ListParagraph"/>
              <w:numPr>
                <w:ilvl w:val="1"/>
                <w:numId w:val="26"/>
              </w:numPr>
              <w:spacing w:before="40" w:after="40" w:line="240" w:lineRule="auto"/>
              <w:ind w:left="607" w:hanging="283"/>
              <w:rPr>
                <w:rFonts w:cs="Arial"/>
                <w:bCs/>
                <w:sz w:val="16"/>
                <w:szCs w:val="16"/>
              </w:rPr>
            </w:pPr>
            <w:r>
              <w:rPr>
                <w:rFonts w:cs="Arial"/>
                <w:bCs/>
                <w:sz w:val="16"/>
                <w:szCs w:val="16"/>
              </w:rPr>
              <w:t xml:space="preserve">Around 58% of crab and lobster are caught by short-trip (&lt;4 days) vessels and </w:t>
            </w:r>
            <w:r w:rsidR="00B027D7">
              <w:rPr>
                <w:rFonts w:cs="Arial"/>
                <w:bCs/>
                <w:sz w:val="16"/>
                <w:szCs w:val="16"/>
              </w:rPr>
              <w:t>42% by longer-trip (&gt;4 days) vessels.</w:t>
            </w:r>
          </w:p>
          <w:p w14:paraId="1B18FE4A" w14:textId="58108689" w:rsidR="004673AF" w:rsidRDefault="004673AF" w:rsidP="00B027D7">
            <w:pPr>
              <w:pStyle w:val="ListParagraph"/>
              <w:numPr>
                <w:ilvl w:val="1"/>
                <w:numId w:val="26"/>
              </w:numPr>
              <w:spacing w:before="40" w:after="40" w:line="240" w:lineRule="auto"/>
              <w:ind w:left="607" w:hanging="283"/>
              <w:rPr>
                <w:rFonts w:cs="Arial"/>
                <w:bCs/>
                <w:sz w:val="16"/>
                <w:szCs w:val="16"/>
              </w:rPr>
            </w:pPr>
            <w:r>
              <w:rPr>
                <w:rFonts w:cs="Arial"/>
                <w:bCs/>
                <w:sz w:val="16"/>
                <w:szCs w:val="16"/>
              </w:rPr>
              <w:t xml:space="preserve">If all vessels &gt;10 m </w:t>
            </w:r>
            <w:r w:rsidR="004C330C">
              <w:rPr>
                <w:rFonts w:cs="Arial"/>
                <w:bCs/>
                <w:sz w:val="16"/>
                <w:szCs w:val="16"/>
              </w:rPr>
              <w:t xml:space="preserve">and &gt;4 days trip length are </w:t>
            </w:r>
            <w:proofErr w:type="spellStart"/>
            <w:r w:rsidR="004C330C">
              <w:rPr>
                <w:rFonts w:cs="Arial"/>
                <w:bCs/>
                <w:sz w:val="16"/>
                <w:szCs w:val="16"/>
              </w:rPr>
              <w:t>viviers</w:t>
            </w:r>
            <w:proofErr w:type="spellEnd"/>
            <w:r w:rsidR="004C330C">
              <w:rPr>
                <w:rFonts w:cs="Arial"/>
                <w:bCs/>
                <w:sz w:val="16"/>
                <w:szCs w:val="16"/>
              </w:rPr>
              <w:t xml:space="preserve">, only 4% of vessels and 2% </w:t>
            </w:r>
            <w:r w:rsidR="003A51EC">
              <w:rPr>
                <w:rFonts w:cs="Arial"/>
                <w:bCs/>
                <w:sz w:val="16"/>
                <w:szCs w:val="16"/>
              </w:rPr>
              <w:t xml:space="preserve">of pots hauled are </w:t>
            </w:r>
            <w:proofErr w:type="spellStart"/>
            <w:r w:rsidR="003A51EC">
              <w:rPr>
                <w:rFonts w:cs="Arial"/>
                <w:bCs/>
                <w:sz w:val="16"/>
                <w:szCs w:val="16"/>
              </w:rPr>
              <w:t>viviers</w:t>
            </w:r>
            <w:proofErr w:type="spellEnd"/>
            <w:r w:rsidR="003A51EC">
              <w:rPr>
                <w:rFonts w:cs="Arial"/>
                <w:bCs/>
                <w:sz w:val="16"/>
                <w:szCs w:val="16"/>
              </w:rPr>
              <w:t>.</w:t>
            </w:r>
          </w:p>
          <w:p w14:paraId="3DAE388A" w14:textId="3D70F59B" w:rsidR="003A51EC" w:rsidRPr="00B027D7" w:rsidRDefault="003A51EC" w:rsidP="00B027D7">
            <w:pPr>
              <w:pStyle w:val="ListParagraph"/>
              <w:numPr>
                <w:ilvl w:val="1"/>
                <w:numId w:val="26"/>
              </w:numPr>
              <w:spacing w:before="40" w:after="40" w:line="240" w:lineRule="auto"/>
              <w:ind w:left="607" w:hanging="283"/>
              <w:rPr>
                <w:rFonts w:cs="Arial"/>
                <w:bCs/>
                <w:sz w:val="16"/>
                <w:szCs w:val="16"/>
              </w:rPr>
            </w:pPr>
            <w:r>
              <w:rPr>
                <w:rFonts w:cs="Arial"/>
                <w:bCs/>
                <w:sz w:val="16"/>
                <w:szCs w:val="16"/>
              </w:rPr>
              <w:t xml:space="preserve">Average pots hauled per vessel class over 2021: &lt;10 m 4,852; 10-14.99 m 6,555; &gt;15 m 96. &gt;15 m seems very low </w:t>
            </w:r>
            <w:proofErr w:type="gramStart"/>
            <w:r>
              <w:rPr>
                <w:rFonts w:cs="Arial"/>
                <w:bCs/>
                <w:sz w:val="16"/>
                <w:szCs w:val="16"/>
              </w:rPr>
              <w:t>…..</w:t>
            </w:r>
            <w:proofErr w:type="gramEnd"/>
          </w:p>
          <w:p w14:paraId="3EFF3C17" w14:textId="61481872" w:rsidR="00771A43" w:rsidRDefault="00771A43" w:rsidP="00771A43">
            <w:pPr>
              <w:spacing w:before="240" w:after="40" w:line="240" w:lineRule="auto"/>
              <w:rPr>
                <w:rFonts w:cs="Arial"/>
                <w:color w:val="7030A0"/>
                <w:sz w:val="16"/>
                <w:szCs w:val="16"/>
              </w:rPr>
            </w:pPr>
            <w:r>
              <w:rPr>
                <w:rFonts w:cs="Arial"/>
                <w:b/>
                <w:bCs/>
                <w:color w:val="7030A0"/>
                <w:sz w:val="16"/>
                <w:szCs w:val="16"/>
              </w:rPr>
              <w:t>Status at end of Y6, April 2023 (</w:t>
            </w:r>
            <w:r w:rsidRPr="008372F3">
              <w:rPr>
                <w:rFonts w:cs="Arial"/>
                <w:b/>
                <w:bCs/>
                <w:color w:val="4F6228" w:themeColor="accent3" w:themeShade="80"/>
                <w:sz w:val="16"/>
                <w:szCs w:val="16"/>
              </w:rPr>
              <w:t>Target ≥80</w:t>
            </w:r>
            <w:r w:rsidRPr="008372F3">
              <w:rPr>
                <w:rFonts w:cs="Arial"/>
                <w:b/>
                <w:bCs/>
                <w:color w:val="7030A0"/>
                <w:sz w:val="16"/>
                <w:szCs w:val="16"/>
              </w:rPr>
              <w:t xml:space="preserve">, </w:t>
            </w:r>
            <w:r w:rsidRPr="008372F3">
              <w:rPr>
                <w:rFonts w:cs="Arial"/>
                <w:b/>
                <w:bCs/>
                <w:color w:val="E36C0A" w:themeColor="accent6" w:themeShade="BF"/>
                <w:sz w:val="16"/>
                <w:szCs w:val="16"/>
              </w:rPr>
              <w:t>Actual 60 – 79</w:t>
            </w:r>
            <w:r>
              <w:rPr>
                <w:rFonts w:cs="Arial"/>
                <w:b/>
                <w:bCs/>
                <w:color w:val="7030A0"/>
                <w:sz w:val="16"/>
                <w:szCs w:val="16"/>
              </w:rPr>
              <w:t>)</w:t>
            </w:r>
            <w:r>
              <w:rPr>
                <w:rFonts w:cs="Arial"/>
                <w:color w:val="7030A0"/>
                <w:sz w:val="16"/>
                <w:szCs w:val="16"/>
              </w:rPr>
              <w:t xml:space="preserve">: </w:t>
            </w:r>
          </w:p>
          <w:p w14:paraId="6C3F2121" w14:textId="3BD9D866" w:rsidR="009A23F6" w:rsidRPr="00624CDC" w:rsidRDefault="004673AF" w:rsidP="00FB4492">
            <w:pPr>
              <w:pStyle w:val="ListParagraph"/>
              <w:numPr>
                <w:ilvl w:val="0"/>
                <w:numId w:val="26"/>
              </w:numPr>
              <w:spacing w:before="40" w:after="40" w:line="240" w:lineRule="auto"/>
              <w:ind w:left="314" w:hanging="283"/>
              <w:rPr>
                <w:rFonts w:cs="Arial"/>
                <w:b/>
                <w:sz w:val="16"/>
                <w:szCs w:val="16"/>
              </w:rPr>
            </w:pPr>
            <w:r>
              <w:rPr>
                <w:rFonts w:cs="Arial"/>
                <w:color w:val="7030A0"/>
                <w:sz w:val="16"/>
                <w:szCs w:val="16"/>
              </w:rPr>
              <w:t>SG needs to c</w:t>
            </w:r>
            <w:r w:rsidR="00CC04D2">
              <w:rPr>
                <w:rFonts w:cs="Arial"/>
                <w:color w:val="7030A0"/>
                <w:sz w:val="16"/>
                <w:szCs w:val="16"/>
              </w:rPr>
              <w:t>onsider whether this information is sufficient to support HCR implementation.</w:t>
            </w:r>
            <w:r w:rsidR="003A51EC">
              <w:rPr>
                <w:rFonts w:cs="Arial"/>
                <w:color w:val="7030A0"/>
                <w:sz w:val="16"/>
                <w:szCs w:val="16"/>
              </w:rPr>
              <w:t xml:space="preserve">  Although this depends on the actual HCRs, this is unlikely to be the case</w:t>
            </w:r>
            <w:r w:rsidR="00771A43">
              <w:rPr>
                <w:rFonts w:cs="Arial"/>
                <w:color w:val="7030A0"/>
                <w:sz w:val="16"/>
                <w:szCs w:val="16"/>
              </w:rPr>
              <w:t>, so fails to reach SG 80</w:t>
            </w:r>
          </w:p>
        </w:tc>
        <w:tc>
          <w:tcPr>
            <w:tcW w:w="992"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4CE6D4BE" w14:textId="77777777" w:rsidR="009A23F6" w:rsidRDefault="009A23F6" w:rsidP="00AE531D">
            <w:pPr>
              <w:spacing w:before="40" w:after="40" w:line="240" w:lineRule="auto"/>
              <w:rPr>
                <w:rFonts w:cs="Arial"/>
                <w:sz w:val="16"/>
                <w:szCs w:val="16"/>
              </w:rPr>
            </w:pPr>
          </w:p>
        </w:tc>
      </w:tr>
      <w:tr w:rsidR="009A23F6" w:rsidRPr="00301B88" w14:paraId="5B926A22"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113A43B0" w14:textId="77777777" w:rsidR="009A23F6" w:rsidRPr="00845FBD" w:rsidRDefault="009A23F6" w:rsidP="00AE531D">
            <w:pPr>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4</w:t>
            </w:r>
            <w:r w:rsidRPr="00845FBD">
              <w:rPr>
                <w:rFonts w:cs="Arial"/>
                <w:b/>
                <w:sz w:val="18"/>
                <w:szCs w:val="18"/>
              </w:rPr>
              <w:t xml:space="preserve">: </w:t>
            </w:r>
            <w:r>
              <w:rPr>
                <w:rFonts w:cs="Arial"/>
                <w:b/>
                <w:sz w:val="18"/>
                <w:szCs w:val="18"/>
              </w:rPr>
              <w:t>ETP management</w:t>
            </w:r>
          </w:p>
          <w:p w14:paraId="03436BC4"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4C89F3DA" w14:textId="77777777" w:rsidR="009A23F6" w:rsidRPr="00C65A24" w:rsidRDefault="009A23F6" w:rsidP="00AE531D">
            <w:pPr>
              <w:spacing w:before="40" w:after="40" w:line="240" w:lineRule="auto"/>
              <w:rPr>
                <w:rFonts w:cs="Arial"/>
                <w:color w:val="4C4C4C"/>
                <w:sz w:val="16"/>
                <w:szCs w:val="16"/>
              </w:rPr>
            </w:pPr>
            <w:r w:rsidRPr="004F2514">
              <w:rPr>
                <w:rFonts w:cs="Arial"/>
                <w:sz w:val="16"/>
                <w:szCs w:val="16"/>
              </w:rPr>
              <w:t>This is a static fishery</w:t>
            </w:r>
            <w:r>
              <w:rPr>
                <w:rFonts w:cs="Arial"/>
                <w:sz w:val="16"/>
                <w:szCs w:val="16"/>
              </w:rPr>
              <w:t xml:space="preserve"> </w:t>
            </w:r>
            <w:r w:rsidRPr="004F2514">
              <w:rPr>
                <w:rFonts w:cs="Arial"/>
                <w:sz w:val="16"/>
                <w:szCs w:val="16"/>
              </w:rPr>
              <w:t xml:space="preserve">with little bycatch. </w:t>
            </w:r>
            <w:r>
              <w:rPr>
                <w:rFonts w:cs="Arial"/>
                <w:sz w:val="16"/>
                <w:szCs w:val="16"/>
              </w:rPr>
              <w:t xml:space="preserve">The </w:t>
            </w:r>
            <w:r w:rsidRPr="004F2514">
              <w:rPr>
                <w:rFonts w:cs="Arial"/>
                <w:sz w:val="16"/>
                <w:szCs w:val="16"/>
              </w:rPr>
              <w:t>catch profile estimates indicate that interaction with ETP species occurs</w:t>
            </w:r>
            <w:r>
              <w:rPr>
                <w:rFonts w:cs="Arial"/>
                <w:sz w:val="16"/>
                <w:szCs w:val="16"/>
              </w:rPr>
              <w:t xml:space="preserve"> </w:t>
            </w:r>
            <w:r w:rsidRPr="004F2514">
              <w:rPr>
                <w:rFonts w:cs="Arial"/>
                <w:sz w:val="16"/>
                <w:szCs w:val="16"/>
              </w:rPr>
              <w:t xml:space="preserve">in small numbers. </w:t>
            </w:r>
            <w:r>
              <w:rPr>
                <w:rFonts w:cs="Arial"/>
                <w:sz w:val="16"/>
                <w:szCs w:val="16"/>
              </w:rPr>
              <w:t>K</w:t>
            </w:r>
            <w:r w:rsidRPr="004F2514">
              <w:rPr>
                <w:rFonts w:cs="Arial"/>
                <w:sz w:val="16"/>
                <w:szCs w:val="16"/>
              </w:rPr>
              <w:t xml:space="preserve">ey risks are entanglement of marine mammals </w:t>
            </w:r>
            <w:r>
              <w:rPr>
                <w:rFonts w:cs="Arial"/>
                <w:sz w:val="16"/>
                <w:szCs w:val="16"/>
              </w:rPr>
              <w:t xml:space="preserve">/ </w:t>
            </w:r>
            <w:r w:rsidRPr="004F2514">
              <w:rPr>
                <w:rFonts w:cs="Arial"/>
                <w:sz w:val="16"/>
                <w:szCs w:val="16"/>
              </w:rPr>
              <w:t xml:space="preserve">marine turtles with ropes. The recommendation from CEFAS in terms of </w:t>
            </w:r>
            <w:r w:rsidRPr="005E03FB">
              <w:rPr>
                <w:rFonts w:cs="Arial"/>
                <w:i/>
                <w:iCs/>
                <w:sz w:val="16"/>
                <w:szCs w:val="16"/>
              </w:rPr>
              <w:t>''sinking the excess or otherwise reducing the amount of unused vertical line slack is no more than general best practice'</w:t>
            </w:r>
            <w:r w:rsidRPr="004F2514">
              <w:rPr>
                <w:rFonts w:cs="Arial"/>
                <w:sz w:val="16"/>
                <w:szCs w:val="16"/>
              </w:rPr>
              <w:t>' is the most appropriate way to avoid entanglement in potting gear and the SW FIP is well placed to encourage further adoption of best practice gear setting techniques across the South West fleet</w:t>
            </w:r>
            <w:r>
              <w:rPr>
                <w:rFonts w:cs="Arial"/>
                <w:sz w:val="16"/>
                <w:szCs w:val="16"/>
              </w:rPr>
              <w:t xml:space="preserve">.  </w:t>
            </w:r>
          </w:p>
          <w:p w14:paraId="635CCE22"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7A5CDA52" w14:textId="77777777" w:rsidR="009A23F6" w:rsidRDefault="009A23F6" w:rsidP="00AE531D">
            <w:pPr>
              <w:spacing w:line="240" w:lineRule="auto"/>
              <w:rPr>
                <w:rFonts w:cs="Arial"/>
                <w:sz w:val="16"/>
                <w:szCs w:val="16"/>
              </w:rPr>
            </w:pPr>
            <w:r>
              <w:rPr>
                <w:rFonts w:cs="Arial"/>
                <w:sz w:val="16"/>
                <w:szCs w:val="16"/>
              </w:rPr>
              <w:t>2.3.2 ETP management</w:t>
            </w:r>
            <w:r w:rsidRPr="004E1896">
              <w:rPr>
                <w:rFonts w:cs="Arial"/>
                <w:sz w:val="16"/>
                <w:szCs w:val="16"/>
              </w:rPr>
              <w:t xml:space="preserve"> </w:t>
            </w:r>
          </w:p>
          <w:p w14:paraId="5730722D" w14:textId="77777777" w:rsidR="009A23F6" w:rsidRPr="00D9108C" w:rsidRDefault="009A23F6" w:rsidP="00AE531D">
            <w:pPr>
              <w:spacing w:line="240" w:lineRule="auto"/>
              <w:rPr>
                <w:rFonts w:cs="Arial"/>
                <w:b/>
                <w:color w:val="E36C0A" w:themeColor="accent6" w:themeShade="BF"/>
                <w:sz w:val="16"/>
                <w:szCs w:val="16"/>
              </w:rPr>
            </w:pPr>
            <w:r w:rsidRPr="00D9108C">
              <w:rPr>
                <w:rFonts w:cs="Arial"/>
                <w:b/>
                <w:color w:val="E36C0A" w:themeColor="accent6" w:themeShade="BF"/>
                <w:sz w:val="16"/>
                <w:szCs w:val="16"/>
              </w:rPr>
              <w:t>60 - 79</w:t>
            </w:r>
          </w:p>
          <w:p w14:paraId="789901E2"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20EA3DA1" w14:textId="77777777" w:rsidR="009A23F6" w:rsidRDefault="009A23F6" w:rsidP="00AE531D">
            <w:pPr>
              <w:spacing w:before="40" w:after="40" w:line="240" w:lineRule="auto"/>
              <w:rPr>
                <w:rFonts w:cs="Arial"/>
                <w:sz w:val="16"/>
                <w:szCs w:val="16"/>
              </w:rPr>
            </w:pPr>
            <w:r>
              <w:rPr>
                <w:rFonts w:cs="Arial"/>
                <w:sz w:val="16"/>
                <w:szCs w:val="16"/>
              </w:rPr>
              <w:t xml:space="preserve">SIb: </w:t>
            </w:r>
            <w:r w:rsidRPr="00D9108C">
              <w:rPr>
                <w:rFonts w:cs="Arial"/>
                <w:sz w:val="16"/>
                <w:szCs w:val="16"/>
              </w:rPr>
              <w:t>There is a</w:t>
            </w:r>
            <w:r>
              <w:rPr>
                <w:rFonts w:cs="Arial"/>
                <w:sz w:val="16"/>
                <w:szCs w:val="16"/>
              </w:rPr>
              <w:t xml:space="preserve"> </w:t>
            </w:r>
            <w:r w:rsidRPr="00D9108C">
              <w:rPr>
                <w:rFonts w:cs="Arial"/>
                <w:sz w:val="16"/>
                <w:szCs w:val="16"/>
              </w:rPr>
              <w:t>strategy in</w:t>
            </w:r>
            <w:r>
              <w:rPr>
                <w:rFonts w:cs="Arial"/>
                <w:sz w:val="16"/>
                <w:szCs w:val="16"/>
              </w:rPr>
              <w:t xml:space="preserve"> </w:t>
            </w:r>
            <w:r w:rsidRPr="00D9108C">
              <w:rPr>
                <w:rFonts w:cs="Arial"/>
                <w:sz w:val="16"/>
                <w:szCs w:val="16"/>
              </w:rPr>
              <w:t>place that is</w:t>
            </w:r>
            <w:r>
              <w:rPr>
                <w:rFonts w:cs="Arial"/>
                <w:sz w:val="16"/>
                <w:szCs w:val="16"/>
              </w:rPr>
              <w:t xml:space="preserve"> </w:t>
            </w:r>
            <w:r w:rsidRPr="00D9108C">
              <w:rPr>
                <w:rFonts w:cs="Arial"/>
                <w:sz w:val="16"/>
                <w:szCs w:val="16"/>
              </w:rPr>
              <w:t>expected to</w:t>
            </w:r>
            <w:r>
              <w:rPr>
                <w:rFonts w:cs="Arial"/>
                <w:sz w:val="16"/>
                <w:szCs w:val="16"/>
              </w:rPr>
              <w:t xml:space="preserve"> </w:t>
            </w:r>
            <w:r w:rsidRPr="00D9108C">
              <w:rPr>
                <w:rFonts w:cs="Arial"/>
                <w:sz w:val="16"/>
                <w:szCs w:val="16"/>
              </w:rPr>
              <w:t>ensure the</w:t>
            </w:r>
            <w:r>
              <w:rPr>
                <w:rFonts w:cs="Arial"/>
                <w:sz w:val="16"/>
                <w:szCs w:val="16"/>
              </w:rPr>
              <w:t xml:space="preserve"> </w:t>
            </w:r>
            <w:r w:rsidRPr="00D9108C">
              <w:rPr>
                <w:rFonts w:cs="Arial"/>
                <w:sz w:val="16"/>
                <w:szCs w:val="16"/>
              </w:rPr>
              <w:t>UoA does not</w:t>
            </w:r>
            <w:r>
              <w:rPr>
                <w:rFonts w:cs="Arial"/>
                <w:sz w:val="16"/>
                <w:szCs w:val="16"/>
              </w:rPr>
              <w:t xml:space="preserve"> </w:t>
            </w:r>
            <w:r w:rsidRPr="00D9108C">
              <w:rPr>
                <w:rFonts w:cs="Arial"/>
                <w:sz w:val="16"/>
                <w:szCs w:val="16"/>
              </w:rPr>
              <w:t>hinder the</w:t>
            </w:r>
            <w:r>
              <w:rPr>
                <w:rFonts w:cs="Arial"/>
                <w:sz w:val="16"/>
                <w:szCs w:val="16"/>
              </w:rPr>
              <w:t xml:space="preserve"> </w:t>
            </w:r>
            <w:r w:rsidRPr="00D9108C">
              <w:rPr>
                <w:rFonts w:cs="Arial"/>
                <w:sz w:val="16"/>
                <w:szCs w:val="16"/>
              </w:rPr>
              <w:t>recovery of</w:t>
            </w:r>
            <w:r>
              <w:rPr>
                <w:rFonts w:cs="Arial"/>
                <w:sz w:val="16"/>
                <w:szCs w:val="16"/>
              </w:rPr>
              <w:t xml:space="preserve"> </w:t>
            </w:r>
            <w:r w:rsidRPr="00D9108C">
              <w:rPr>
                <w:rFonts w:cs="Arial"/>
                <w:sz w:val="16"/>
                <w:szCs w:val="16"/>
              </w:rPr>
              <w:t>ETP species.</w:t>
            </w:r>
          </w:p>
          <w:p w14:paraId="554B0D26" w14:textId="77777777" w:rsidR="009A23F6" w:rsidRDefault="009A23F6" w:rsidP="00AE531D">
            <w:pPr>
              <w:spacing w:line="240" w:lineRule="auto"/>
              <w:rPr>
                <w:rFonts w:cs="Arial"/>
                <w:sz w:val="16"/>
                <w:szCs w:val="16"/>
              </w:rPr>
            </w:pPr>
            <w:proofErr w:type="spellStart"/>
            <w:r w:rsidRPr="004E1896">
              <w:rPr>
                <w:rFonts w:cs="Arial"/>
                <w:sz w:val="16"/>
                <w:szCs w:val="16"/>
              </w:rPr>
              <w:t>SIc.</w:t>
            </w:r>
            <w:proofErr w:type="spellEnd"/>
            <w:r w:rsidRPr="004E1896">
              <w:rPr>
                <w:rFonts w:cs="Arial"/>
                <w:sz w:val="16"/>
                <w:szCs w:val="16"/>
              </w:rPr>
              <w:t xml:space="preserve"> </w:t>
            </w:r>
            <w:r w:rsidRPr="00D9108C">
              <w:rPr>
                <w:rFonts w:cs="Arial"/>
                <w:sz w:val="16"/>
                <w:szCs w:val="16"/>
              </w:rPr>
              <w:t>There is an</w:t>
            </w:r>
            <w:r>
              <w:rPr>
                <w:rFonts w:cs="Arial"/>
                <w:sz w:val="16"/>
                <w:szCs w:val="16"/>
              </w:rPr>
              <w:t xml:space="preserve"> </w:t>
            </w:r>
            <w:r w:rsidRPr="00D9108C">
              <w:rPr>
                <w:rFonts w:cs="Arial"/>
                <w:sz w:val="16"/>
                <w:szCs w:val="16"/>
              </w:rPr>
              <w:t>objective</w:t>
            </w:r>
            <w:r>
              <w:rPr>
                <w:rFonts w:cs="Arial"/>
                <w:sz w:val="16"/>
                <w:szCs w:val="16"/>
              </w:rPr>
              <w:t xml:space="preserve"> </w:t>
            </w:r>
            <w:r w:rsidRPr="00D9108C">
              <w:rPr>
                <w:rFonts w:cs="Arial"/>
                <w:sz w:val="16"/>
                <w:szCs w:val="16"/>
              </w:rPr>
              <w:t>basis for</w:t>
            </w:r>
            <w:r>
              <w:rPr>
                <w:rFonts w:cs="Arial"/>
                <w:sz w:val="16"/>
                <w:szCs w:val="16"/>
              </w:rPr>
              <w:t xml:space="preserve"> </w:t>
            </w:r>
            <w:r w:rsidRPr="00D9108C">
              <w:rPr>
                <w:rFonts w:cs="Arial"/>
                <w:sz w:val="16"/>
                <w:szCs w:val="16"/>
              </w:rPr>
              <w:t>confidence</w:t>
            </w:r>
            <w:r>
              <w:rPr>
                <w:rFonts w:cs="Arial"/>
                <w:sz w:val="16"/>
                <w:szCs w:val="16"/>
              </w:rPr>
              <w:t xml:space="preserve"> </w:t>
            </w:r>
            <w:r w:rsidRPr="00D9108C">
              <w:rPr>
                <w:rFonts w:cs="Arial"/>
                <w:sz w:val="16"/>
                <w:szCs w:val="16"/>
              </w:rPr>
              <w:t>that the partial</w:t>
            </w:r>
            <w:r>
              <w:rPr>
                <w:rFonts w:cs="Arial"/>
                <w:sz w:val="16"/>
                <w:szCs w:val="16"/>
              </w:rPr>
              <w:t xml:space="preserve"> </w:t>
            </w:r>
            <w:r w:rsidRPr="00D9108C">
              <w:rPr>
                <w:rFonts w:cs="Arial"/>
                <w:sz w:val="16"/>
                <w:szCs w:val="16"/>
              </w:rPr>
              <w:t>strategy/</w:t>
            </w:r>
            <w:r>
              <w:rPr>
                <w:rFonts w:cs="Arial"/>
                <w:sz w:val="16"/>
                <w:szCs w:val="16"/>
              </w:rPr>
              <w:t xml:space="preserve"> </w:t>
            </w:r>
            <w:r w:rsidRPr="00D9108C">
              <w:rPr>
                <w:rFonts w:cs="Arial"/>
                <w:sz w:val="16"/>
                <w:szCs w:val="16"/>
              </w:rPr>
              <w:t>strategy will</w:t>
            </w:r>
            <w:r>
              <w:rPr>
                <w:rFonts w:cs="Arial"/>
                <w:sz w:val="16"/>
                <w:szCs w:val="16"/>
              </w:rPr>
              <w:t xml:space="preserve"> </w:t>
            </w:r>
            <w:r w:rsidRPr="00D9108C">
              <w:rPr>
                <w:rFonts w:cs="Arial"/>
                <w:sz w:val="16"/>
                <w:szCs w:val="16"/>
              </w:rPr>
              <w:t>work, based</w:t>
            </w:r>
            <w:r>
              <w:rPr>
                <w:rFonts w:cs="Arial"/>
                <w:sz w:val="16"/>
                <w:szCs w:val="16"/>
              </w:rPr>
              <w:t xml:space="preserve"> </w:t>
            </w:r>
            <w:r w:rsidRPr="00D9108C">
              <w:rPr>
                <w:rFonts w:cs="Arial"/>
                <w:sz w:val="16"/>
                <w:szCs w:val="16"/>
              </w:rPr>
              <w:t>on</w:t>
            </w:r>
            <w:r>
              <w:rPr>
                <w:rFonts w:cs="Arial"/>
                <w:sz w:val="16"/>
                <w:szCs w:val="16"/>
              </w:rPr>
              <w:t xml:space="preserve"> </w:t>
            </w:r>
            <w:r w:rsidRPr="00D9108C">
              <w:rPr>
                <w:rFonts w:cs="Arial"/>
                <w:sz w:val="16"/>
                <w:szCs w:val="16"/>
              </w:rPr>
              <w:t>information</w:t>
            </w:r>
            <w:r>
              <w:rPr>
                <w:rFonts w:cs="Arial"/>
                <w:sz w:val="16"/>
                <w:szCs w:val="16"/>
              </w:rPr>
              <w:t xml:space="preserve"> </w:t>
            </w:r>
            <w:r w:rsidRPr="00D9108C">
              <w:rPr>
                <w:rFonts w:cs="Arial"/>
                <w:sz w:val="16"/>
                <w:szCs w:val="16"/>
              </w:rPr>
              <w:t>directly about</w:t>
            </w:r>
            <w:r>
              <w:rPr>
                <w:rFonts w:cs="Arial"/>
                <w:sz w:val="16"/>
                <w:szCs w:val="16"/>
              </w:rPr>
              <w:t xml:space="preserve"> </w:t>
            </w:r>
            <w:r w:rsidRPr="00D9108C">
              <w:rPr>
                <w:rFonts w:cs="Arial"/>
                <w:sz w:val="16"/>
                <w:szCs w:val="16"/>
              </w:rPr>
              <w:t>the UoA</w:t>
            </w:r>
            <w:r>
              <w:rPr>
                <w:rFonts w:cs="Arial"/>
                <w:sz w:val="16"/>
                <w:szCs w:val="16"/>
              </w:rPr>
              <w:t xml:space="preserve"> </w:t>
            </w:r>
            <w:r w:rsidRPr="00D9108C">
              <w:rPr>
                <w:rFonts w:cs="Arial"/>
                <w:sz w:val="16"/>
                <w:szCs w:val="16"/>
              </w:rPr>
              <w:t>and/or the</w:t>
            </w:r>
            <w:r>
              <w:rPr>
                <w:rFonts w:cs="Arial"/>
                <w:sz w:val="16"/>
                <w:szCs w:val="16"/>
              </w:rPr>
              <w:t xml:space="preserve"> </w:t>
            </w:r>
            <w:r w:rsidRPr="00D9108C">
              <w:rPr>
                <w:rFonts w:cs="Arial"/>
                <w:sz w:val="16"/>
                <w:szCs w:val="16"/>
              </w:rPr>
              <w:t>species</w:t>
            </w:r>
            <w:r>
              <w:rPr>
                <w:rFonts w:cs="Arial"/>
                <w:sz w:val="16"/>
                <w:szCs w:val="16"/>
              </w:rPr>
              <w:t xml:space="preserve"> </w:t>
            </w:r>
            <w:r w:rsidRPr="00D9108C">
              <w:rPr>
                <w:rFonts w:cs="Arial"/>
                <w:sz w:val="16"/>
                <w:szCs w:val="16"/>
              </w:rPr>
              <w:t xml:space="preserve">involved </w:t>
            </w:r>
            <w:r>
              <w:rPr>
                <w:rFonts w:cs="Arial"/>
                <w:sz w:val="16"/>
                <w:szCs w:val="16"/>
              </w:rPr>
              <w:t xml:space="preserve"> </w:t>
            </w:r>
          </w:p>
          <w:p w14:paraId="3B444578" w14:textId="77777777" w:rsidR="009A23F6" w:rsidRDefault="009A23F6" w:rsidP="00AE531D">
            <w:pPr>
              <w:spacing w:line="240" w:lineRule="auto"/>
              <w:rPr>
                <w:rFonts w:cs="Arial"/>
                <w:sz w:val="16"/>
                <w:szCs w:val="16"/>
              </w:rPr>
            </w:pPr>
            <w:proofErr w:type="spellStart"/>
            <w:r w:rsidRPr="004E1896">
              <w:rPr>
                <w:rFonts w:cs="Arial"/>
                <w:sz w:val="16"/>
                <w:szCs w:val="16"/>
              </w:rPr>
              <w:t>SI</w:t>
            </w:r>
            <w:r>
              <w:rPr>
                <w:rFonts w:cs="Arial"/>
                <w:sz w:val="16"/>
                <w:szCs w:val="16"/>
              </w:rPr>
              <w:t>d</w:t>
            </w:r>
            <w:proofErr w:type="spellEnd"/>
            <w:r w:rsidRPr="004E1896">
              <w:rPr>
                <w:rFonts w:cs="Arial"/>
                <w:sz w:val="16"/>
                <w:szCs w:val="16"/>
              </w:rPr>
              <w:t xml:space="preserve">. </w:t>
            </w:r>
            <w:r w:rsidRPr="00D9108C">
              <w:rPr>
                <w:rFonts w:cs="Arial"/>
                <w:sz w:val="16"/>
                <w:szCs w:val="16"/>
              </w:rPr>
              <w:t>There is some</w:t>
            </w:r>
            <w:r>
              <w:rPr>
                <w:rFonts w:cs="Arial"/>
                <w:sz w:val="16"/>
                <w:szCs w:val="16"/>
              </w:rPr>
              <w:t xml:space="preserve"> </w:t>
            </w:r>
            <w:r w:rsidRPr="00D9108C">
              <w:rPr>
                <w:rFonts w:cs="Arial"/>
                <w:sz w:val="16"/>
                <w:szCs w:val="16"/>
              </w:rPr>
              <w:t>evidence that</w:t>
            </w:r>
            <w:r>
              <w:rPr>
                <w:rFonts w:cs="Arial"/>
                <w:sz w:val="16"/>
                <w:szCs w:val="16"/>
              </w:rPr>
              <w:t xml:space="preserve"> </w:t>
            </w:r>
            <w:r w:rsidRPr="00D9108C">
              <w:rPr>
                <w:rFonts w:cs="Arial"/>
                <w:sz w:val="16"/>
                <w:szCs w:val="16"/>
              </w:rPr>
              <w:t>the</w:t>
            </w:r>
            <w:r>
              <w:rPr>
                <w:rFonts w:cs="Arial"/>
                <w:sz w:val="16"/>
                <w:szCs w:val="16"/>
              </w:rPr>
              <w:t xml:space="preserve"> </w:t>
            </w:r>
            <w:r w:rsidRPr="00D9108C">
              <w:rPr>
                <w:rFonts w:cs="Arial"/>
                <w:sz w:val="16"/>
                <w:szCs w:val="16"/>
              </w:rPr>
              <w:t>measures</w:t>
            </w:r>
            <w:r>
              <w:rPr>
                <w:rFonts w:cs="Arial"/>
                <w:sz w:val="16"/>
                <w:szCs w:val="16"/>
              </w:rPr>
              <w:t xml:space="preserve"> </w:t>
            </w:r>
            <w:r w:rsidRPr="00D9108C">
              <w:rPr>
                <w:rFonts w:cs="Arial"/>
                <w:sz w:val="16"/>
                <w:szCs w:val="16"/>
              </w:rPr>
              <w:t>/</w:t>
            </w:r>
            <w:r>
              <w:rPr>
                <w:rFonts w:cs="Arial"/>
                <w:sz w:val="16"/>
                <w:szCs w:val="16"/>
              </w:rPr>
              <w:t xml:space="preserve"> </w:t>
            </w:r>
            <w:r w:rsidRPr="00D9108C">
              <w:rPr>
                <w:rFonts w:cs="Arial"/>
                <w:sz w:val="16"/>
                <w:szCs w:val="16"/>
              </w:rPr>
              <w:t xml:space="preserve">strategy is being </w:t>
            </w:r>
            <w:r>
              <w:rPr>
                <w:rFonts w:cs="Arial"/>
                <w:sz w:val="16"/>
                <w:szCs w:val="16"/>
              </w:rPr>
              <w:t>i</w:t>
            </w:r>
            <w:r w:rsidRPr="00D9108C">
              <w:rPr>
                <w:rFonts w:cs="Arial"/>
                <w:sz w:val="16"/>
                <w:szCs w:val="16"/>
              </w:rPr>
              <w:t>mplemented</w:t>
            </w:r>
            <w:r>
              <w:rPr>
                <w:rFonts w:cs="Arial"/>
                <w:sz w:val="16"/>
                <w:szCs w:val="16"/>
              </w:rPr>
              <w:t xml:space="preserve"> </w:t>
            </w:r>
            <w:r w:rsidRPr="00D9108C">
              <w:rPr>
                <w:rFonts w:cs="Arial"/>
                <w:sz w:val="16"/>
                <w:szCs w:val="16"/>
              </w:rPr>
              <w:t>successfully</w:t>
            </w:r>
          </w:p>
          <w:p w14:paraId="4529DE31" w14:textId="77777777" w:rsidR="009A23F6" w:rsidRPr="00845FBD" w:rsidRDefault="009A23F6" w:rsidP="00AE531D">
            <w:pPr>
              <w:spacing w:line="240" w:lineRule="auto"/>
              <w:rPr>
                <w:rFonts w:cs="Arial"/>
                <w:b/>
                <w:sz w:val="18"/>
                <w:szCs w:val="18"/>
              </w:rPr>
            </w:pPr>
            <w:proofErr w:type="spellStart"/>
            <w:r w:rsidRPr="004E1896">
              <w:rPr>
                <w:rFonts w:cs="Arial"/>
                <w:sz w:val="16"/>
                <w:szCs w:val="16"/>
              </w:rPr>
              <w:t>SI</w:t>
            </w:r>
            <w:r>
              <w:rPr>
                <w:rFonts w:cs="Arial"/>
                <w:sz w:val="16"/>
                <w:szCs w:val="16"/>
              </w:rPr>
              <w:t>e</w:t>
            </w:r>
            <w:proofErr w:type="spellEnd"/>
            <w:r w:rsidRPr="004E1896">
              <w:rPr>
                <w:rFonts w:cs="Arial"/>
                <w:sz w:val="16"/>
                <w:szCs w:val="16"/>
              </w:rPr>
              <w:t xml:space="preserve">. </w:t>
            </w:r>
            <w:r w:rsidRPr="00D9108C">
              <w:rPr>
                <w:rFonts w:cs="Arial"/>
                <w:sz w:val="16"/>
                <w:szCs w:val="16"/>
              </w:rPr>
              <w:t>There is a</w:t>
            </w:r>
            <w:r>
              <w:rPr>
                <w:rFonts w:cs="Arial"/>
                <w:sz w:val="16"/>
                <w:szCs w:val="16"/>
              </w:rPr>
              <w:t xml:space="preserve"> </w:t>
            </w:r>
            <w:r w:rsidRPr="00D9108C">
              <w:rPr>
                <w:rFonts w:cs="Arial"/>
                <w:sz w:val="16"/>
                <w:szCs w:val="16"/>
              </w:rPr>
              <w:t>regular review</w:t>
            </w:r>
            <w:r>
              <w:rPr>
                <w:rFonts w:cs="Arial"/>
                <w:sz w:val="16"/>
                <w:szCs w:val="16"/>
              </w:rPr>
              <w:t xml:space="preserve"> </w:t>
            </w:r>
            <w:r w:rsidRPr="00D9108C">
              <w:rPr>
                <w:rFonts w:cs="Arial"/>
                <w:sz w:val="16"/>
                <w:szCs w:val="16"/>
              </w:rPr>
              <w:t>of the potential</w:t>
            </w:r>
            <w:r>
              <w:rPr>
                <w:rFonts w:cs="Arial"/>
                <w:sz w:val="16"/>
                <w:szCs w:val="16"/>
              </w:rPr>
              <w:t xml:space="preserve"> </w:t>
            </w:r>
            <w:r w:rsidRPr="00D9108C">
              <w:rPr>
                <w:rFonts w:cs="Arial"/>
                <w:sz w:val="16"/>
                <w:szCs w:val="16"/>
              </w:rPr>
              <w:t>effectiveness</w:t>
            </w:r>
            <w:r>
              <w:rPr>
                <w:rFonts w:cs="Arial"/>
                <w:sz w:val="16"/>
                <w:szCs w:val="16"/>
              </w:rPr>
              <w:t xml:space="preserve"> </w:t>
            </w:r>
            <w:r w:rsidRPr="00D9108C">
              <w:rPr>
                <w:rFonts w:cs="Arial"/>
                <w:sz w:val="16"/>
                <w:szCs w:val="16"/>
              </w:rPr>
              <w:t>and practicality</w:t>
            </w:r>
            <w:r>
              <w:rPr>
                <w:rFonts w:cs="Arial"/>
                <w:sz w:val="16"/>
                <w:szCs w:val="16"/>
              </w:rPr>
              <w:t xml:space="preserve"> </w:t>
            </w:r>
            <w:r w:rsidRPr="00D9108C">
              <w:rPr>
                <w:rFonts w:cs="Arial"/>
                <w:sz w:val="16"/>
                <w:szCs w:val="16"/>
              </w:rPr>
              <w:t>of alternative</w:t>
            </w:r>
            <w:r>
              <w:rPr>
                <w:rFonts w:cs="Arial"/>
                <w:sz w:val="16"/>
                <w:szCs w:val="16"/>
              </w:rPr>
              <w:t xml:space="preserve"> </w:t>
            </w:r>
            <w:r w:rsidRPr="00D9108C">
              <w:rPr>
                <w:rFonts w:cs="Arial"/>
                <w:sz w:val="16"/>
                <w:szCs w:val="16"/>
              </w:rPr>
              <w:t>measures to</w:t>
            </w:r>
            <w:r>
              <w:rPr>
                <w:rFonts w:cs="Arial"/>
                <w:sz w:val="16"/>
                <w:szCs w:val="16"/>
              </w:rPr>
              <w:t xml:space="preserve"> </w:t>
            </w:r>
            <w:r w:rsidRPr="00D9108C">
              <w:rPr>
                <w:rFonts w:cs="Arial"/>
                <w:sz w:val="16"/>
                <w:szCs w:val="16"/>
              </w:rPr>
              <w:t>minimise UoA-related</w:t>
            </w:r>
            <w:r>
              <w:rPr>
                <w:rFonts w:cs="Arial"/>
                <w:sz w:val="16"/>
                <w:szCs w:val="16"/>
              </w:rPr>
              <w:t xml:space="preserve"> </w:t>
            </w:r>
            <w:r w:rsidRPr="00D9108C">
              <w:rPr>
                <w:rFonts w:cs="Arial"/>
                <w:sz w:val="16"/>
                <w:szCs w:val="16"/>
              </w:rPr>
              <w:t>mortality of</w:t>
            </w:r>
            <w:r>
              <w:rPr>
                <w:rFonts w:cs="Arial"/>
                <w:sz w:val="16"/>
                <w:szCs w:val="16"/>
              </w:rPr>
              <w:t xml:space="preserve"> </w:t>
            </w:r>
            <w:r w:rsidRPr="00D9108C">
              <w:rPr>
                <w:rFonts w:cs="Arial"/>
                <w:sz w:val="16"/>
                <w:szCs w:val="16"/>
              </w:rPr>
              <w:t>ETP species</w:t>
            </w:r>
            <w:r>
              <w:rPr>
                <w:rFonts w:cs="Arial"/>
                <w:sz w:val="16"/>
                <w:szCs w:val="16"/>
              </w:rPr>
              <w:t xml:space="preserve"> </w:t>
            </w:r>
            <w:r w:rsidRPr="00D9108C">
              <w:rPr>
                <w:rFonts w:cs="Arial"/>
                <w:sz w:val="16"/>
                <w:szCs w:val="16"/>
              </w:rPr>
              <w:t>and they are</w:t>
            </w:r>
            <w:r>
              <w:rPr>
                <w:rFonts w:cs="Arial"/>
                <w:sz w:val="16"/>
                <w:szCs w:val="16"/>
              </w:rPr>
              <w:t xml:space="preserve"> </w:t>
            </w:r>
            <w:r w:rsidRPr="00D9108C">
              <w:rPr>
                <w:rFonts w:cs="Arial"/>
                <w:sz w:val="16"/>
                <w:szCs w:val="16"/>
              </w:rPr>
              <w:t>implemented</w:t>
            </w:r>
            <w:r>
              <w:rPr>
                <w:rFonts w:cs="Arial"/>
                <w:sz w:val="16"/>
                <w:szCs w:val="16"/>
              </w:rPr>
              <w:t xml:space="preserve"> </w:t>
            </w:r>
            <w:r w:rsidRPr="00D9108C">
              <w:rPr>
                <w:rFonts w:cs="Arial"/>
                <w:sz w:val="16"/>
                <w:szCs w:val="16"/>
              </w:rPr>
              <w:t xml:space="preserve">as appropriate. </w:t>
            </w:r>
          </w:p>
        </w:tc>
        <w:tc>
          <w:tcPr>
            <w:tcW w:w="1701" w:type="dxa"/>
            <w:tcBorders>
              <w:top w:val="single" w:sz="8" w:space="0" w:color="005DAA"/>
              <w:left w:val="single" w:sz="8" w:space="0" w:color="005DAA"/>
              <w:bottom w:val="single" w:sz="8" w:space="0" w:color="005DAA"/>
              <w:right w:val="single" w:sz="8" w:space="0" w:color="005DAA"/>
            </w:tcBorders>
            <w:shd w:val="solid" w:color="FFFFFF" w:fill="auto"/>
          </w:tcPr>
          <w:p w14:paraId="723DD038" w14:textId="77777777" w:rsidR="009A23F6"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 xml:space="preserve">Action </w:t>
            </w:r>
            <w:proofErr w:type="gramStart"/>
            <w:r w:rsidRPr="000205CC">
              <w:rPr>
                <w:rFonts w:cs="Arial"/>
                <w:color w:val="000000" w:themeColor="text1"/>
                <w:sz w:val="16"/>
                <w:szCs w:val="16"/>
                <w:u w:val="single"/>
              </w:rPr>
              <w:t>lead</w:t>
            </w:r>
            <w:proofErr w:type="gramEnd"/>
            <w:r>
              <w:rPr>
                <w:rFonts w:cs="Arial"/>
                <w:color w:val="000000" w:themeColor="text1"/>
                <w:sz w:val="16"/>
                <w:szCs w:val="16"/>
              </w:rPr>
              <w:t xml:space="preserve">: </w:t>
            </w:r>
            <w:r w:rsidRPr="000205CC">
              <w:rPr>
                <w:rFonts w:cs="Arial"/>
                <w:color w:val="000000" w:themeColor="text1"/>
                <w:sz w:val="16"/>
                <w:szCs w:val="16"/>
              </w:rPr>
              <w:t>Beshlie Poole representing SD&amp;CS</w:t>
            </w:r>
          </w:p>
          <w:p w14:paraId="4869ED0E" w14:textId="77777777" w:rsidR="009A23F6" w:rsidRDefault="009A23F6" w:rsidP="00AE531D">
            <w:pPr>
              <w:spacing w:before="40" w:after="40" w:line="240" w:lineRule="auto"/>
              <w:rPr>
                <w:rFonts w:cs="Arial"/>
                <w:color w:val="000000" w:themeColor="text1"/>
                <w:sz w:val="16"/>
                <w:szCs w:val="16"/>
              </w:rPr>
            </w:pPr>
          </w:p>
          <w:p w14:paraId="22B7FD8A" w14:textId="77777777" w:rsidR="009A23F6" w:rsidRPr="000205CC" w:rsidRDefault="009A23F6" w:rsidP="00AE531D">
            <w:pPr>
              <w:spacing w:before="40" w:after="40" w:line="240" w:lineRule="auto"/>
              <w:rPr>
                <w:rFonts w:cs="Arial"/>
                <w:color w:val="000000" w:themeColor="text1"/>
                <w:sz w:val="16"/>
                <w:szCs w:val="16"/>
              </w:rPr>
            </w:pPr>
            <w:r w:rsidRPr="002A3207">
              <w:rPr>
                <w:rFonts w:cs="Arial"/>
                <w:sz w:val="16"/>
                <w:szCs w:val="16"/>
              </w:rPr>
              <w:t>Partners:</w:t>
            </w:r>
            <w:r>
              <w:rPr>
                <w:rFonts w:cs="Arial"/>
                <w:sz w:val="16"/>
                <w:szCs w:val="16"/>
              </w:rPr>
              <w:t xml:space="preserve"> </w:t>
            </w:r>
            <w:r w:rsidRPr="000205CC">
              <w:rPr>
                <w:rFonts w:cs="Arial"/>
                <w:color w:val="000000" w:themeColor="text1"/>
                <w:sz w:val="16"/>
                <w:szCs w:val="16"/>
              </w:rPr>
              <w:t>JNCC</w:t>
            </w:r>
            <w:r>
              <w:rPr>
                <w:rFonts w:cs="Arial"/>
                <w:color w:val="000000" w:themeColor="text1"/>
                <w:sz w:val="16"/>
                <w:szCs w:val="16"/>
              </w:rPr>
              <w:t xml:space="preserve">, </w:t>
            </w:r>
            <w:r w:rsidRPr="000205CC">
              <w:rPr>
                <w:rFonts w:cs="Arial"/>
                <w:color w:val="000000" w:themeColor="text1"/>
                <w:sz w:val="16"/>
                <w:szCs w:val="16"/>
              </w:rPr>
              <w:t>IFCAs</w:t>
            </w:r>
            <w:r>
              <w:rPr>
                <w:rFonts w:cs="Arial"/>
                <w:color w:val="000000" w:themeColor="text1"/>
                <w:sz w:val="16"/>
                <w:szCs w:val="16"/>
              </w:rPr>
              <w:t xml:space="preserve">, </w:t>
            </w:r>
            <w:r w:rsidRPr="000205CC">
              <w:rPr>
                <w:rFonts w:cs="Arial"/>
                <w:color w:val="000000" w:themeColor="text1"/>
                <w:sz w:val="16"/>
                <w:szCs w:val="16"/>
              </w:rPr>
              <w:t>Defra</w:t>
            </w:r>
            <w:r>
              <w:rPr>
                <w:rFonts w:cs="Arial"/>
                <w:color w:val="000000" w:themeColor="text1"/>
                <w:sz w:val="16"/>
                <w:szCs w:val="16"/>
              </w:rPr>
              <w:t xml:space="preserve">, </w:t>
            </w:r>
            <w:r w:rsidRPr="000205CC">
              <w:rPr>
                <w:rFonts w:cs="Arial"/>
                <w:color w:val="000000" w:themeColor="text1"/>
                <w:sz w:val="16"/>
                <w:szCs w:val="16"/>
              </w:rPr>
              <w:t>CEFAS</w:t>
            </w:r>
            <w:r>
              <w:rPr>
                <w:rFonts w:cs="Arial"/>
                <w:color w:val="000000" w:themeColor="text1"/>
                <w:sz w:val="16"/>
                <w:szCs w:val="16"/>
              </w:rPr>
              <w:t xml:space="preserve">, </w:t>
            </w:r>
            <w:r w:rsidRPr="000205CC">
              <w:rPr>
                <w:rFonts w:cs="Arial"/>
                <w:color w:val="000000" w:themeColor="text1"/>
                <w:sz w:val="16"/>
                <w:szCs w:val="16"/>
              </w:rPr>
              <w:t>Industry</w:t>
            </w:r>
          </w:p>
          <w:p w14:paraId="07866D9B" w14:textId="77777777" w:rsidR="009A23F6"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Stakeholders</w:t>
            </w:r>
            <w:r>
              <w:rPr>
                <w:rFonts w:cs="Arial"/>
                <w:color w:val="000000" w:themeColor="text1"/>
                <w:sz w:val="16"/>
                <w:szCs w:val="16"/>
              </w:rPr>
              <w:t xml:space="preserve">: </w:t>
            </w:r>
            <w:r w:rsidRPr="000205CC">
              <w:rPr>
                <w:rFonts w:cs="Arial"/>
                <w:color w:val="000000" w:themeColor="text1"/>
                <w:sz w:val="16"/>
                <w:szCs w:val="16"/>
              </w:rPr>
              <w:t>Natural England</w:t>
            </w:r>
          </w:p>
          <w:p w14:paraId="4B2777F3" w14:textId="77777777" w:rsidR="009A23F6" w:rsidRPr="0069540D"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Resource</w:t>
            </w:r>
            <w:r>
              <w:rPr>
                <w:rFonts w:cs="Arial"/>
                <w:color w:val="000000" w:themeColor="text1"/>
                <w:sz w:val="16"/>
                <w:szCs w:val="16"/>
              </w:rPr>
              <w:t xml:space="preserve">: </w:t>
            </w:r>
            <w:r w:rsidRPr="000205CC">
              <w:rPr>
                <w:rFonts w:cs="Arial"/>
                <w:color w:val="000000" w:themeColor="text1"/>
                <w:sz w:val="16"/>
                <w:szCs w:val="16"/>
              </w:rPr>
              <w:t>Expertise to assess fisheries-related impacts on ETP populations, and to develop both alternative management measures to combat these and a long-term risk-monitoring program</w:t>
            </w:r>
          </w:p>
          <w:p w14:paraId="4431784C" w14:textId="77777777" w:rsidR="009A23F6" w:rsidRPr="00181EE3" w:rsidRDefault="009A23F6" w:rsidP="00AE531D">
            <w:pPr>
              <w:spacing w:before="40" w:after="40" w:line="240" w:lineRule="auto"/>
              <w:rPr>
                <w:rFonts w:cs="Arial"/>
                <w:color w:val="000000" w:themeColor="text1"/>
                <w:sz w:val="16"/>
                <w:szCs w:val="16"/>
                <w:u w:val="single"/>
              </w:rPr>
            </w:pPr>
          </w:p>
        </w:tc>
        <w:tc>
          <w:tcPr>
            <w:tcW w:w="1418"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38E0DF57"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4</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Strategy to management and mitigate entanglement of potting gear with marine megafauna in place and being implemented effectively. </w:t>
            </w:r>
          </w:p>
          <w:p w14:paraId="25E4DD61" w14:textId="77777777" w:rsidR="009A23F6" w:rsidRDefault="009A23F6" w:rsidP="00AE531D">
            <w:pPr>
              <w:spacing w:before="40" w:after="40"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580DA4BC" w14:textId="6596328D"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Pr="006F3D29">
              <w:rPr>
                <w:rFonts w:ascii="Calibri" w:hAnsi="Calibri" w:cs="Calibri"/>
                <w:b/>
                <w:sz w:val="16"/>
                <w:szCs w:val="16"/>
              </w:rPr>
              <w:t>≥</w:t>
            </w:r>
            <w:r w:rsidRPr="006F3D29">
              <w:rPr>
                <w:rFonts w:cs="Arial"/>
                <w:b/>
                <w:sz w:val="16"/>
                <w:szCs w:val="16"/>
              </w:rPr>
              <w:t>80</w:t>
            </w:r>
            <w:r w:rsidR="00AF4266">
              <w:rPr>
                <w:rFonts w:cs="Arial"/>
                <w:b/>
                <w:sz w:val="16"/>
                <w:szCs w:val="16"/>
              </w:rPr>
              <w:t xml:space="preserve"> (Y7)</w:t>
            </w:r>
          </w:p>
          <w:p w14:paraId="1E75999D" w14:textId="77777777" w:rsidR="009A23F6" w:rsidRPr="00871A2F" w:rsidRDefault="009A23F6" w:rsidP="00AE531D">
            <w:pPr>
              <w:spacing w:before="40" w:after="40" w:line="240" w:lineRule="auto"/>
              <w:rPr>
                <w:rFonts w:cs="Arial"/>
                <w:color w:val="000000" w:themeColor="text1"/>
                <w:sz w:val="16"/>
                <w:szCs w:val="16"/>
              </w:rPr>
            </w:pPr>
            <w:r w:rsidRPr="00871A2F">
              <w:rPr>
                <w:rFonts w:cs="Arial"/>
                <w:color w:val="000000" w:themeColor="text1"/>
                <w:sz w:val="16"/>
                <w:szCs w:val="16"/>
              </w:rPr>
              <w:t xml:space="preserve">Now harmonised with NS. </w:t>
            </w:r>
            <w:proofErr w:type="spellStart"/>
            <w:r w:rsidRPr="00871A2F">
              <w:rPr>
                <w:rFonts w:cs="Arial"/>
                <w:color w:val="000000" w:themeColor="text1"/>
                <w:sz w:val="16"/>
                <w:szCs w:val="16"/>
              </w:rPr>
              <w:t>Beshley’s</w:t>
            </w:r>
            <w:proofErr w:type="spellEnd"/>
            <w:r w:rsidRPr="00871A2F">
              <w:rPr>
                <w:rFonts w:cs="Arial"/>
                <w:color w:val="000000" w:themeColor="text1"/>
                <w:sz w:val="16"/>
                <w:szCs w:val="16"/>
              </w:rPr>
              <w:t xml:space="preserve"> report on slack ropes. Review to see if there is a risk assessment </w:t>
            </w:r>
            <w:proofErr w:type="gramStart"/>
            <w:r w:rsidRPr="00871A2F">
              <w:rPr>
                <w:rFonts w:cs="Arial"/>
                <w:color w:val="000000" w:themeColor="text1"/>
                <w:sz w:val="16"/>
                <w:szCs w:val="16"/>
              </w:rPr>
              <w:t>e.g.</w:t>
            </w:r>
            <w:proofErr w:type="gramEnd"/>
            <w:r w:rsidRPr="00871A2F">
              <w:rPr>
                <w:rFonts w:cs="Arial"/>
                <w:color w:val="000000" w:themeColor="text1"/>
                <w:sz w:val="16"/>
                <w:szCs w:val="16"/>
              </w:rPr>
              <w:t xml:space="preserve"> likelihood / impact / mitigation options matrix. </w:t>
            </w:r>
          </w:p>
          <w:p w14:paraId="2092E34B" w14:textId="77777777" w:rsidR="009A23F6" w:rsidRDefault="009A23F6" w:rsidP="00AE531D">
            <w:pPr>
              <w:spacing w:before="40" w:after="40" w:line="240" w:lineRule="auto"/>
              <w:rPr>
                <w:rFonts w:cs="Arial"/>
                <w:b/>
                <w:bCs/>
                <w:color w:val="7030A0"/>
                <w:sz w:val="16"/>
                <w:szCs w:val="16"/>
              </w:rPr>
            </w:pPr>
          </w:p>
          <w:p w14:paraId="3E26841F"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b/>
                <w:bCs/>
                <w:color w:val="7030A0"/>
                <w:sz w:val="16"/>
                <w:szCs w:val="16"/>
              </w:rPr>
              <w:t xml:space="preserve"> to address </w:t>
            </w:r>
            <w:proofErr w:type="spellStart"/>
            <w:r>
              <w:rPr>
                <w:rFonts w:cs="Arial"/>
                <w:b/>
                <w:bCs/>
                <w:color w:val="7030A0"/>
                <w:sz w:val="16"/>
                <w:szCs w:val="16"/>
              </w:rPr>
              <w:t>SIb+c</w:t>
            </w:r>
            <w:proofErr w:type="spellEnd"/>
            <w:r>
              <w:rPr>
                <w:rFonts w:cs="Arial"/>
                <w:b/>
                <w:bCs/>
                <w:color w:val="7030A0"/>
                <w:sz w:val="16"/>
                <w:szCs w:val="16"/>
              </w:rPr>
              <w:t xml:space="preserve"> (months 1-6)</w:t>
            </w:r>
            <w:r>
              <w:rPr>
                <w:rFonts w:cs="Arial"/>
                <w:color w:val="7030A0"/>
                <w:sz w:val="16"/>
                <w:szCs w:val="16"/>
              </w:rPr>
              <w:t xml:space="preserve">: </w:t>
            </w:r>
          </w:p>
          <w:p w14:paraId="66A764DD"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 xml:space="preserve">Conduct a risk assessment of potting gear at different operational scales and locations to entangle megafauna and other ETPs. Evaluate different management and mitigation options form within and outside the UoA and prepare a brief, practical set of best practises to implement these in the UoA.   </w:t>
            </w:r>
          </w:p>
          <w:p w14:paraId="3ED556B1"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 xml:space="preserve">Prepare a formal strategy for inclusion in the FMP that includes the risk assessment and allows implementation of the resulting best practices.  </w:t>
            </w:r>
          </w:p>
          <w:p w14:paraId="196B8711"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b/>
                <w:bCs/>
                <w:color w:val="7030A0"/>
                <w:sz w:val="16"/>
                <w:szCs w:val="16"/>
              </w:rPr>
              <w:t xml:space="preserve"> to address </w:t>
            </w:r>
            <w:proofErr w:type="spellStart"/>
            <w:r>
              <w:rPr>
                <w:rFonts w:cs="Arial"/>
                <w:b/>
                <w:bCs/>
                <w:color w:val="7030A0"/>
                <w:sz w:val="16"/>
                <w:szCs w:val="16"/>
              </w:rPr>
              <w:t>SIe+f</w:t>
            </w:r>
            <w:proofErr w:type="spellEnd"/>
            <w:r>
              <w:rPr>
                <w:rFonts w:cs="Arial"/>
                <w:b/>
                <w:bCs/>
                <w:color w:val="7030A0"/>
                <w:sz w:val="16"/>
                <w:szCs w:val="16"/>
              </w:rPr>
              <w:t xml:space="preserve"> (months 7-12)</w:t>
            </w:r>
            <w:r>
              <w:rPr>
                <w:rFonts w:cs="Arial"/>
                <w:color w:val="7030A0"/>
                <w:sz w:val="16"/>
                <w:szCs w:val="16"/>
              </w:rPr>
              <w:t xml:space="preserve">: </w:t>
            </w:r>
          </w:p>
          <w:p w14:paraId="4D294495" w14:textId="77777777" w:rsidR="009A23F6" w:rsidRDefault="009A23F6" w:rsidP="00AE531D">
            <w:pPr>
              <w:pStyle w:val="ListParagraph"/>
              <w:numPr>
                <w:ilvl w:val="0"/>
                <w:numId w:val="27"/>
              </w:numPr>
              <w:spacing w:before="40" w:after="40" w:line="240" w:lineRule="auto"/>
              <w:ind w:left="324" w:hanging="284"/>
              <w:rPr>
                <w:rFonts w:cs="Arial"/>
                <w:color w:val="7030A0"/>
                <w:sz w:val="16"/>
                <w:szCs w:val="16"/>
              </w:rPr>
            </w:pPr>
            <w:r>
              <w:rPr>
                <w:rFonts w:cs="Arial"/>
                <w:color w:val="7030A0"/>
                <w:sz w:val="16"/>
                <w:szCs w:val="16"/>
              </w:rPr>
              <w:t xml:space="preserve">Roll out best practices amongst different segments (vessel size / locations) and obtain operational feedback via surveys. </w:t>
            </w:r>
          </w:p>
          <w:p w14:paraId="4338E4D1" w14:textId="77777777" w:rsidR="009A23F6" w:rsidRPr="009F1F7B" w:rsidRDefault="009A23F6" w:rsidP="00AE531D">
            <w:pPr>
              <w:pStyle w:val="ListParagraph"/>
              <w:numPr>
                <w:ilvl w:val="0"/>
                <w:numId w:val="27"/>
              </w:numPr>
              <w:spacing w:before="40" w:after="40" w:line="240" w:lineRule="auto"/>
              <w:ind w:left="324" w:hanging="284"/>
              <w:rPr>
                <w:rFonts w:cs="Arial"/>
                <w:color w:val="7030A0"/>
                <w:sz w:val="16"/>
                <w:szCs w:val="16"/>
              </w:rPr>
            </w:pPr>
            <w:r>
              <w:rPr>
                <w:rFonts w:cs="Arial"/>
                <w:color w:val="7030A0"/>
                <w:sz w:val="16"/>
                <w:szCs w:val="16"/>
              </w:rPr>
              <w:t xml:space="preserve">Agree a review program of the effectiveness of the best practices and update as necessary. Embed this programme into the FMP and ensure its implementation. </w:t>
            </w:r>
          </w:p>
          <w:p w14:paraId="5864EE09" w14:textId="77777777" w:rsidR="00F86561" w:rsidRPr="00B47B2D" w:rsidRDefault="00F86561" w:rsidP="00F86561">
            <w:pPr>
              <w:spacing w:before="240" w:after="40" w:line="240" w:lineRule="auto"/>
              <w:rPr>
                <w:rFonts w:cs="Arial"/>
                <w:sz w:val="16"/>
                <w:szCs w:val="16"/>
              </w:rPr>
            </w:pPr>
            <w:r w:rsidRPr="00B47B2D">
              <w:rPr>
                <w:rFonts w:cs="Arial"/>
                <w:b/>
                <w:bCs/>
                <w:sz w:val="16"/>
                <w:szCs w:val="16"/>
              </w:rPr>
              <w:t>Progress</w:t>
            </w:r>
            <w:r>
              <w:rPr>
                <w:rFonts w:cs="Arial"/>
                <w:b/>
                <w:bCs/>
                <w:sz w:val="16"/>
                <w:szCs w:val="16"/>
              </w:rPr>
              <w:t xml:space="preserve"> (Yr 6, April 2023)</w:t>
            </w:r>
            <w:r w:rsidRPr="00B47B2D">
              <w:rPr>
                <w:rFonts w:cs="Arial"/>
                <w:sz w:val="16"/>
                <w:szCs w:val="16"/>
              </w:rPr>
              <w:t>:</w:t>
            </w:r>
          </w:p>
          <w:p w14:paraId="330CA789" w14:textId="208B15D6" w:rsidR="00F86561" w:rsidRPr="002210E9" w:rsidRDefault="002210E9" w:rsidP="00F86561">
            <w:pPr>
              <w:pStyle w:val="ListParagraph"/>
              <w:numPr>
                <w:ilvl w:val="0"/>
                <w:numId w:val="26"/>
              </w:numPr>
              <w:spacing w:before="40" w:after="40" w:line="240" w:lineRule="auto"/>
              <w:ind w:left="314" w:hanging="283"/>
              <w:rPr>
                <w:rFonts w:cs="Arial"/>
                <w:b/>
                <w:color w:val="FF0000"/>
                <w:sz w:val="16"/>
                <w:szCs w:val="16"/>
              </w:rPr>
            </w:pPr>
            <w:r>
              <w:rPr>
                <w:rFonts w:cs="Arial"/>
                <w:sz w:val="16"/>
                <w:szCs w:val="16"/>
              </w:rPr>
              <w:t xml:space="preserve">ETP risk analysis conducted (see </w:t>
            </w:r>
            <w:r w:rsidRPr="002210E9">
              <w:rPr>
                <w:rFonts w:cs="Arial"/>
                <w:b/>
                <w:bCs/>
                <w:sz w:val="16"/>
                <w:szCs w:val="16"/>
              </w:rPr>
              <w:fldChar w:fldCharType="begin"/>
            </w:r>
            <w:r w:rsidRPr="002210E9">
              <w:rPr>
                <w:rFonts w:cs="Arial"/>
                <w:b/>
                <w:bCs/>
                <w:sz w:val="16"/>
                <w:szCs w:val="16"/>
              </w:rPr>
              <w:instrText xml:space="preserve"> REF _Ref132296678 \h  \* MERGEFORMAT </w:instrText>
            </w:r>
            <w:r w:rsidRPr="002210E9">
              <w:rPr>
                <w:rFonts w:cs="Arial"/>
                <w:b/>
                <w:bCs/>
                <w:sz w:val="16"/>
                <w:szCs w:val="16"/>
              </w:rPr>
            </w:r>
            <w:r w:rsidRPr="002210E9">
              <w:rPr>
                <w:rFonts w:cs="Arial"/>
                <w:b/>
                <w:bCs/>
                <w:sz w:val="16"/>
                <w:szCs w:val="16"/>
              </w:rPr>
              <w:fldChar w:fldCharType="separate"/>
            </w:r>
            <w:r w:rsidRPr="002210E9">
              <w:rPr>
                <w:rFonts w:cs="Arial"/>
                <w:b/>
                <w:bCs/>
                <w:sz w:val="16"/>
                <w:szCs w:val="16"/>
              </w:rPr>
              <w:t>Table 2</w:t>
            </w:r>
            <w:r w:rsidRPr="002210E9">
              <w:rPr>
                <w:rFonts w:cs="Arial"/>
                <w:b/>
                <w:bCs/>
                <w:sz w:val="16"/>
                <w:szCs w:val="16"/>
              </w:rPr>
              <w:fldChar w:fldCharType="end"/>
            </w:r>
            <w:r>
              <w:rPr>
                <w:rFonts w:cs="Arial"/>
                <w:sz w:val="16"/>
                <w:szCs w:val="16"/>
              </w:rPr>
              <w:t xml:space="preserve"> In </w:t>
            </w:r>
            <w:r w:rsidRPr="002210E9">
              <w:rPr>
                <w:rFonts w:cs="Arial"/>
                <w:b/>
                <w:bCs/>
                <w:sz w:val="16"/>
                <w:szCs w:val="16"/>
              </w:rPr>
              <w:fldChar w:fldCharType="begin"/>
            </w:r>
            <w:r w:rsidRPr="002210E9">
              <w:rPr>
                <w:rFonts w:cs="Arial"/>
                <w:b/>
                <w:bCs/>
                <w:sz w:val="16"/>
                <w:szCs w:val="16"/>
              </w:rPr>
              <w:instrText xml:space="preserve"> REF _Ref132293975 \h  \* MERGEFORMAT </w:instrText>
            </w:r>
            <w:r w:rsidRPr="002210E9">
              <w:rPr>
                <w:rFonts w:cs="Arial"/>
                <w:b/>
                <w:bCs/>
                <w:sz w:val="16"/>
                <w:szCs w:val="16"/>
              </w:rPr>
            </w:r>
            <w:r w:rsidRPr="002210E9">
              <w:rPr>
                <w:rFonts w:cs="Arial"/>
                <w:b/>
                <w:bCs/>
                <w:sz w:val="16"/>
                <w:szCs w:val="16"/>
              </w:rPr>
              <w:fldChar w:fldCharType="separate"/>
            </w:r>
            <w:r w:rsidRPr="002210E9">
              <w:rPr>
                <w:rFonts w:cs="Arial"/>
                <w:b/>
                <w:bCs/>
                <w:sz w:val="16"/>
                <w:szCs w:val="16"/>
              </w:rPr>
              <w:t>Appendix C</w:t>
            </w:r>
            <w:r w:rsidRPr="002210E9">
              <w:rPr>
                <w:rFonts w:cs="Arial"/>
                <w:b/>
                <w:bCs/>
                <w:sz w:val="16"/>
                <w:szCs w:val="16"/>
              </w:rPr>
              <w:fldChar w:fldCharType="end"/>
            </w:r>
            <w:r>
              <w:rPr>
                <w:rFonts w:cs="Arial"/>
                <w:sz w:val="16"/>
                <w:szCs w:val="16"/>
              </w:rPr>
              <w:t xml:space="preserve">). </w:t>
            </w:r>
            <w:r w:rsidR="00C74FAD">
              <w:rPr>
                <w:rFonts w:cs="Arial"/>
                <w:sz w:val="16"/>
                <w:szCs w:val="16"/>
              </w:rPr>
              <w:t>L</w:t>
            </w:r>
            <w:r>
              <w:rPr>
                <w:rFonts w:cs="Arial"/>
                <w:sz w:val="16"/>
                <w:szCs w:val="16"/>
              </w:rPr>
              <w:t xml:space="preserve">ow overall risk as well as the potential for viable mitigation approaches. </w:t>
            </w:r>
          </w:p>
          <w:p w14:paraId="5B479964" w14:textId="48F3AEE1" w:rsidR="00C74FAD" w:rsidRPr="00C74FAD" w:rsidRDefault="002210E9" w:rsidP="00C74FAD">
            <w:pPr>
              <w:pStyle w:val="ListParagraph"/>
              <w:numPr>
                <w:ilvl w:val="0"/>
                <w:numId w:val="26"/>
              </w:numPr>
              <w:spacing w:before="40" w:after="40" w:line="240" w:lineRule="auto"/>
              <w:ind w:left="314" w:hanging="283"/>
              <w:rPr>
                <w:rFonts w:cs="Arial"/>
                <w:sz w:val="16"/>
                <w:szCs w:val="16"/>
              </w:rPr>
            </w:pPr>
            <w:r w:rsidRPr="002210E9">
              <w:rPr>
                <w:rFonts w:cs="Arial"/>
                <w:sz w:val="16"/>
                <w:szCs w:val="16"/>
              </w:rPr>
              <w:t>Abandoned, lost or discarded</w:t>
            </w:r>
            <w:r>
              <w:rPr>
                <w:rFonts w:cs="Arial"/>
                <w:sz w:val="16"/>
                <w:szCs w:val="16"/>
              </w:rPr>
              <w:t xml:space="preserve"> </w:t>
            </w:r>
            <w:r w:rsidRPr="002210E9">
              <w:rPr>
                <w:rFonts w:cs="Arial"/>
                <w:sz w:val="16"/>
                <w:szCs w:val="16"/>
              </w:rPr>
              <w:t>fishing gear (ALDFG) risk</w:t>
            </w:r>
            <w:r>
              <w:rPr>
                <w:rFonts w:cs="Arial"/>
                <w:sz w:val="16"/>
                <w:szCs w:val="16"/>
              </w:rPr>
              <w:t xml:space="preserve"> </w:t>
            </w:r>
            <w:r w:rsidRPr="002210E9">
              <w:rPr>
                <w:rFonts w:cs="Arial"/>
                <w:sz w:val="16"/>
                <w:szCs w:val="16"/>
              </w:rPr>
              <w:t xml:space="preserve">analysis conducted </w:t>
            </w:r>
            <w:r>
              <w:rPr>
                <w:rFonts w:cs="Arial"/>
                <w:sz w:val="16"/>
                <w:szCs w:val="16"/>
              </w:rPr>
              <w:t>(</w:t>
            </w:r>
            <w:r w:rsidRPr="002210E9">
              <w:rPr>
                <w:rFonts w:cs="Arial"/>
                <w:sz w:val="16"/>
                <w:szCs w:val="16"/>
              </w:rPr>
              <w:t xml:space="preserve">see </w:t>
            </w:r>
            <w:r w:rsidR="00C74FAD" w:rsidRPr="00C74FAD">
              <w:rPr>
                <w:rFonts w:cs="Arial"/>
                <w:b/>
                <w:bCs/>
                <w:sz w:val="16"/>
                <w:szCs w:val="16"/>
              </w:rPr>
              <w:fldChar w:fldCharType="begin"/>
            </w:r>
            <w:r w:rsidR="00C74FAD" w:rsidRPr="00C74FAD">
              <w:rPr>
                <w:rFonts w:cs="Arial"/>
                <w:b/>
                <w:bCs/>
                <w:sz w:val="16"/>
                <w:szCs w:val="16"/>
              </w:rPr>
              <w:instrText xml:space="preserve"> REF _Ref132297999 \h  \* MERGEFORMAT </w:instrText>
            </w:r>
            <w:r w:rsidR="00C74FAD" w:rsidRPr="00C74FAD">
              <w:rPr>
                <w:rFonts w:cs="Arial"/>
                <w:b/>
                <w:bCs/>
                <w:sz w:val="16"/>
                <w:szCs w:val="16"/>
              </w:rPr>
            </w:r>
            <w:r w:rsidR="00C74FAD" w:rsidRPr="00C74FAD">
              <w:rPr>
                <w:rFonts w:cs="Arial"/>
                <w:b/>
                <w:bCs/>
                <w:sz w:val="16"/>
                <w:szCs w:val="16"/>
              </w:rPr>
              <w:fldChar w:fldCharType="separate"/>
            </w:r>
            <w:r w:rsidR="00C74FAD" w:rsidRPr="00C74FAD">
              <w:rPr>
                <w:rFonts w:cs="Arial"/>
                <w:b/>
                <w:bCs/>
                <w:sz w:val="16"/>
                <w:szCs w:val="16"/>
              </w:rPr>
              <w:t>Table 3</w:t>
            </w:r>
            <w:r w:rsidR="00C74FAD" w:rsidRPr="00C74FAD">
              <w:rPr>
                <w:rFonts w:cs="Arial"/>
                <w:b/>
                <w:bCs/>
                <w:sz w:val="16"/>
                <w:szCs w:val="16"/>
              </w:rPr>
              <w:fldChar w:fldCharType="end"/>
            </w:r>
            <w:r w:rsidR="00C74FAD">
              <w:rPr>
                <w:rFonts w:cs="Arial"/>
                <w:sz w:val="16"/>
                <w:szCs w:val="16"/>
              </w:rPr>
              <w:t xml:space="preserve"> in </w:t>
            </w:r>
            <w:r w:rsidR="00C74FAD" w:rsidRPr="00C74FAD">
              <w:rPr>
                <w:rFonts w:cs="Arial"/>
                <w:b/>
                <w:bCs/>
                <w:sz w:val="16"/>
                <w:szCs w:val="16"/>
              </w:rPr>
              <w:fldChar w:fldCharType="begin"/>
            </w:r>
            <w:r w:rsidR="00C74FAD" w:rsidRPr="00C74FAD">
              <w:rPr>
                <w:rFonts w:cs="Arial"/>
                <w:b/>
                <w:bCs/>
                <w:sz w:val="16"/>
                <w:szCs w:val="16"/>
              </w:rPr>
              <w:instrText xml:space="preserve"> REF _Ref132293975 \h  \* MERGEFORMAT </w:instrText>
            </w:r>
            <w:r w:rsidR="00C74FAD" w:rsidRPr="00C74FAD">
              <w:rPr>
                <w:rFonts w:cs="Arial"/>
                <w:b/>
                <w:bCs/>
                <w:sz w:val="16"/>
                <w:szCs w:val="16"/>
              </w:rPr>
            </w:r>
            <w:r w:rsidR="00C74FAD" w:rsidRPr="00C74FAD">
              <w:rPr>
                <w:rFonts w:cs="Arial"/>
                <w:b/>
                <w:bCs/>
                <w:sz w:val="16"/>
                <w:szCs w:val="16"/>
              </w:rPr>
              <w:fldChar w:fldCharType="separate"/>
            </w:r>
            <w:r w:rsidR="00C74FAD" w:rsidRPr="00C74FAD">
              <w:rPr>
                <w:rFonts w:cs="Arial"/>
                <w:b/>
                <w:bCs/>
                <w:sz w:val="16"/>
                <w:szCs w:val="16"/>
              </w:rPr>
              <w:t>Appendix C</w:t>
            </w:r>
            <w:r w:rsidR="00C74FAD" w:rsidRPr="00C74FAD">
              <w:rPr>
                <w:rFonts w:cs="Arial"/>
                <w:b/>
                <w:bCs/>
                <w:sz w:val="16"/>
                <w:szCs w:val="16"/>
              </w:rPr>
              <w:fldChar w:fldCharType="end"/>
            </w:r>
            <w:r w:rsidRPr="002210E9">
              <w:rPr>
                <w:rFonts w:cs="Arial"/>
                <w:sz w:val="16"/>
                <w:szCs w:val="16"/>
              </w:rPr>
              <w:t>)</w:t>
            </w:r>
            <w:r w:rsidR="00C74FAD">
              <w:rPr>
                <w:rFonts w:cs="Arial"/>
                <w:sz w:val="16"/>
                <w:szCs w:val="16"/>
              </w:rPr>
              <w:t xml:space="preserve">. Whilst there is low risk for habitat damage and megafauna entanglement, there is a medium risk of gear loss and subsequent ghost fishing. This can be relatively easily mitigated. </w:t>
            </w:r>
          </w:p>
          <w:p w14:paraId="2F4FA276" w14:textId="45A5EF61" w:rsidR="00771A43" w:rsidRDefault="00771A43" w:rsidP="00771A43">
            <w:pPr>
              <w:spacing w:before="240" w:after="40" w:line="240" w:lineRule="auto"/>
              <w:rPr>
                <w:rFonts w:cs="Arial"/>
                <w:color w:val="7030A0"/>
                <w:sz w:val="16"/>
                <w:szCs w:val="16"/>
              </w:rPr>
            </w:pPr>
            <w:r>
              <w:rPr>
                <w:rFonts w:cs="Arial"/>
                <w:b/>
                <w:bCs/>
                <w:color w:val="7030A0"/>
                <w:sz w:val="16"/>
                <w:szCs w:val="16"/>
              </w:rPr>
              <w:t>Status at end of Y6, April 2023 (</w:t>
            </w:r>
            <w:r w:rsidR="00AF4266" w:rsidRPr="008372F3">
              <w:rPr>
                <w:rFonts w:cs="Arial"/>
                <w:b/>
                <w:bCs/>
                <w:color w:val="E36C0A" w:themeColor="accent6" w:themeShade="BF"/>
                <w:sz w:val="16"/>
                <w:szCs w:val="16"/>
              </w:rPr>
              <w:t>Actual 60 – 79</w:t>
            </w:r>
            <w:r w:rsidRPr="008372F3">
              <w:rPr>
                <w:rFonts w:cs="Arial"/>
                <w:b/>
                <w:bCs/>
                <w:color w:val="7030A0"/>
                <w:sz w:val="16"/>
                <w:szCs w:val="16"/>
              </w:rPr>
              <w:t xml:space="preserve">, </w:t>
            </w:r>
            <w:r w:rsidRPr="008372F3">
              <w:rPr>
                <w:rFonts w:cs="Arial"/>
                <w:b/>
                <w:bCs/>
                <w:color w:val="E36C0A" w:themeColor="accent6" w:themeShade="BF"/>
                <w:sz w:val="16"/>
                <w:szCs w:val="16"/>
              </w:rPr>
              <w:t>Actual 60 – 79</w:t>
            </w:r>
            <w:r>
              <w:rPr>
                <w:rFonts w:cs="Arial"/>
                <w:b/>
                <w:bCs/>
                <w:color w:val="7030A0"/>
                <w:sz w:val="16"/>
                <w:szCs w:val="16"/>
              </w:rPr>
              <w:t>)</w:t>
            </w:r>
            <w:r>
              <w:rPr>
                <w:rFonts w:cs="Arial"/>
                <w:color w:val="7030A0"/>
                <w:sz w:val="16"/>
                <w:szCs w:val="16"/>
              </w:rPr>
              <w:t xml:space="preserve">: </w:t>
            </w:r>
          </w:p>
          <w:p w14:paraId="4C5302A2" w14:textId="27C4C1DB" w:rsidR="00771A43" w:rsidRPr="00771A43" w:rsidRDefault="00771A43" w:rsidP="00C74FAD">
            <w:pPr>
              <w:pStyle w:val="ListParagraph"/>
              <w:numPr>
                <w:ilvl w:val="0"/>
                <w:numId w:val="25"/>
              </w:numPr>
              <w:spacing w:before="40" w:after="40" w:line="240" w:lineRule="auto"/>
              <w:ind w:left="313" w:hanging="283"/>
              <w:rPr>
                <w:rFonts w:cs="Arial"/>
                <w:color w:val="7030A0"/>
                <w:sz w:val="16"/>
                <w:szCs w:val="16"/>
              </w:rPr>
            </w:pPr>
            <w:r w:rsidRPr="00771A43">
              <w:rPr>
                <w:rFonts w:cs="Arial"/>
                <w:color w:val="7030A0"/>
                <w:sz w:val="16"/>
                <w:szCs w:val="16"/>
              </w:rPr>
              <w:t>Risk assessments not added to the FMP</w:t>
            </w:r>
          </w:p>
          <w:p w14:paraId="3DF3020E" w14:textId="77777777" w:rsidR="009A23F6" w:rsidRPr="00AF4266" w:rsidRDefault="00771A43" w:rsidP="00771A43">
            <w:pPr>
              <w:pStyle w:val="ListParagraph"/>
              <w:numPr>
                <w:ilvl w:val="0"/>
                <w:numId w:val="25"/>
              </w:numPr>
              <w:spacing w:before="40" w:after="40" w:line="240" w:lineRule="auto"/>
              <w:ind w:left="313" w:hanging="283"/>
              <w:rPr>
                <w:rFonts w:cs="Arial"/>
                <w:b/>
                <w:sz w:val="16"/>
                <w:szCs w:val="16"/>
              </w:rPr>
            </w:pPr>
            <w:r>
              <w:rPr>
                <w:rFonts w:cs="Arial"/>
                <w:color w:val="7030A0"/>
                <w:sz w:val="16"/>
                <w:szCs w:val="16"/>
              </w:rPr>
              <w:t>Need to e</w:t>
            </w:r>
            <w:r w:rsidR="00862F52">
              <w:rPr>
                <w:rFonts w:cs="Arial"/>
                <w:color w:val="7030A0"/>
                <w:sz w:val="16"/>
                <w:szCs w:val="16"/>
              </w:rPr>
              <w:t>nsure that ETP &amp; ALDFG mitigation measures are routine across the UoAs</w:t>
            </w:r>
            <w:r>
              <w:rPr>
                <w:rFonts w:cs="Arial"/>
                <w:color w:val="7030A0"/>
                <w:sz w:val="16"/>
                <w:szCs w:val="16"/>
              </w:rPr>
              <w:t xml:space="preserve"> (see M7-12 actions above)</w:t>
            </w:r>
            <w:r w:rsidR="00862F52">
              <w:rPr>
                <w:rFonts w:cs="Arial"/>
                <w:color w:val="7030A0"/>
                <w:sz w:val="16"/>
                <w:szCs w:val="16"/>
              </w:rPr>
              <w:t>.</w:t>
            </w:r>
          </w:p>
          <w:p w14:paraId="22DE4EE8" w14:textId="77777777" w:rsidR="00AF4266" w:rsidRDefault="00AF4266" w:rsidP="00AF4266">
            <w:pPr>
              <w:spacing w:before="40" w:after="40" w:line="240" w:lineRule="auto"/>
              <w:rPr>
                <w:rFonts w:cs="Arial"/>
                <w:b/>
                <w:sz w:val="16"/>
                <w:szCs w:val="16"/>
              </w:rPr>
            </w:pPr>
          </w:p>
          <w:p w14:paraId="4585DFE4" w14:textId="7E799CF6" w:rsidR="00AF4266" w:rsidRDefault="00AF4266" w:rsidP="00AF4266">
            <w:pPr>
              <w:spacing w:before="240" w:after="40" w:line="240" w:lineRule="auto"/>
              <w:rPr>
                <w:rFonts w:cs="Arial"/>
                <w:color w:val="7030A0"/>
                <w:sz w:val="16"/>
                <w:szCs w:val="16"/>
              </w:rPr>
            </w:pPr>
            <w:r>
              <w:rPr>
                <w:rFonts w:cs="Arial"/>
                <w:b/>
                <w:bCs/>
                <w:color w:val="7030A0"/>
                <w:sz w:val="16"/>
                <w:szCs w:val="16"/>
              </w:rPr>
              <w:t>Status at end of Y6, April 2023 (</w:t>
            </w:r>
            <w:r w:rsidRPr="008372F3">
              <w:rPr>
                <w:rFonts w:cs="Arial"/>
                <w:b/>
                <w:bCs/>
                <w:color w:val="4F6228" w:themeColor="accent3" w:themeShade="80"/>
                <w:sz w:val="16"/>
                <w:szCs w:val="16"/>
              </w:rPr>
              <w:t>Target ≥80</w:t>
            </w:r>
            <w:r w:rsidRPr="008372F3">
              <w:rPr>
                <w:rFonts w:cs="Arial"/>
                <w:b/>
                <w:bCs/>
                <w:color w:val="7030A0"/>
                <w:sz w:val="16"/>
                <w:szCs w:val="16"/>
              </w:rPr>
              <w:t xml:space="preserve">, </w:t>
            </w:r>
            <w:r w:rsidRPr="008372F3">
              <w:rPr>
                <w:rFonts w:cs="Arial"/>
                <w:b/>
                <w:bCs/>
                <w:color w:val="E36C0A" w:themeColor="accent6" w:themeShade="BF"/>
                <w:sz w:val="16"/>
                <w:szCs w:val="16"/>
              </w:rPr>
              <w:t xml:space="preserve">Actual </w:t>
            </w:r>
            <w:proofErr w:type="spellStart"/>
            <w:r>
              <w:rPr>
                <w:rFonts w:cs="Arial"/>
                <w:b/>
                <w:bCs/>
                <w:color w:val="E36C0A" w:themeColor="accent6" w:themeShade="BF"/>
                <w:sz w:val="16"/>
                <w:szCs w:val="16"/>
              </w:rPr>
              <w:t>tbd</w:t>
            </w:r>
            <w:proofErr w:type="spellEnd"/>
            <w:r>
              <w:rPr>
                <w:rFonts w:cs="Arial"/>
                <w:b/>
                <w:bCs/>
                <w:color w:val="7030A0"/>
                <w:sz w:val="16"/>
                <w:szCs w:val="16"/>
              </w:rPr>
              <w:t>)</w:t>
            </w:r>
            <w:r>
              <w:rPr>
                <w:rFonts w:cs="Arial"/>
                <w:color w:val="7030A0"/>
                <w:sz w:val="16"/>
                <w:szCs w:val="16"/>
              </w:rPr>
              <w:t xml:space="preserve">: </w:t>
            </w:r>
          </w:p>
          <w:p w14:paraId="3BEAFDDA" w14:textId="77777777" w:rsidR="00AF4266" w:rsidRPr="007F5495" w:rsidRDefault="00AF4266" w:rsidP="00AF4266">
            <w:pPr>
              <w:pStyle w:val="ListParagraph"/>
              <w:numPr>
                <w:ilvl w:val="0"/>
                <w:numId w:val="25"/>
              </w:numPr>
              <w:spacing w:before="40" w:after="40" w:line="240" w:lineRule="auto"/>
              <w:ind w:left="313" w:hanging="283"/>
              <w:rPr>
                <w:rFonts w:cs="Arial"/>
                <w:color w:val="7030A0"/>
                <w:sz w:val="16"/>
                <w:szCs w:val="16"/>
              </w:rPr>
            </w:pPr>
            <w:r w:rsidRPr="008372F3">
              <w:rPr>
                <w:rFonts w:cs="Arial"/>
                <w:color w:val="7030A0"/>
                <w:sz w:val="16"/>
                <w:szCs w:val="16"/>
              </w:rPr>
              <w:t>No further progress, as depends upon the wider CMG FMP / work</w:t>
            </w:r>
            <w:r>
              <w:rPr>
                <w:rFonts w:cs="Arial"/>
                <w:color w:val="7030A0"/>
                <w:sz w:val="16"/>
                <w:szCs w:val="16"/>
              </w:rPr>
              <w:t xml:space="preserve">. </w:t>
            </w:r>
          </w:p>
          <w:p w14:paraId="6ACDC86F" w14:textId="17152FFA" w:rsidR="00AF4266" w:rsidRPr="00AF4266" w:rsidRDefault="00AF4266" w:rsidP="00AF4266">
            <w:pPr>
              <w:spacing w:before="40" w:after="40" w:line="240" w:lineRule="auto"/>
              <w:rPr>
                <w:rFonts w:cs="Arial"/>
                <w:b/>
                <w:sz w:val="16"/>
                <w:szCs w:val="16"/>
              </w:rPr>
            </w:pPr>
          </w:p>
        </w:tc>
        <w:tc>
          <w:tcPr>
            <w:tcW w:w="992" w:type="dxa"/>
            <w:tcBorders>
              <w:top w:val="single" w:sz="8" w:space="0" w:color="005DAA"/>
              <w:left w:val="single" w:sz="8" w:space="0" w:color="005DAA"/>
              <w:bottom w:val="single" w:sz="8" w:space="0" w:color="005DAA"/>
              <w:right w:val="single" w:sz="8" w:space="0" w:color="005DAA"/>
            </w:tcBorders>
            <w:shd w:val="clear" w:color="auto" w:fill="F2DBDB" w:themeFill="accent2" w:themeFillTint="33"/>
          </w:tcPr>
          <w:p w14:paraId="738F4D39" w14:textId="77777777" w:rsidR="009A23F6" w:rsidRDefault="009A23F6" w:rsidP="00AE531D">
            <w:pPr>
              <w:spacing w:before="40" w:after="40" w:line="240" w:lineRule="auto"/>
              <w:rPr>
                <w:rFonts w:cs="Arial"/>
                <w:sz w:val="16"/>
                <w:szCs w:val="16"/>
              </w:rPr>
            </w:pPr>
          </w:p>
        </w:tc>
      </w:tr>
      <w:tr w:rsidR="009A23F6" w:rsidRPr="00301B88" w14:paraId="73DB3881"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1AFE7FE2" w14:textId="77777777" w:rsidR="009A23F6" w:rsidRPr="00845FBD" w:rsidRDefault="009A23F6" w:rsidP="00AE531D">
            <w:pPr>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5</w:t>
            </w:r>
            <w:r w:rsidRPr="00845FBD">
              <w:rPr>
                <w:rFonts w:cs="Arial"/>
                <w:b/>
                <w:sz w:val="18"/>
                <w:szCs w:val="18"/>
              </w:rPr>
              <w:t xml:space="preserve">: </w:t>
            </w:r>
            <w:r>
              <w:rPr>
                <w:rFonts w:cs="Arial"/>
                <w:b/>
                <w:sz w:val="18"/>
                <w:szCs w:val="18"/>
              </w:rPr>
              <w:t>ETP information</w:t>
            </w:r>
          </w:p>
          <w:p w14:paraId="307CB94D"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3BDD7B4A" w14:textId="77777777" w:rsidR="009A23F6" w:rsidRPr="00C65A24" w:rsidRDefault="009A23F6" w:rsidP="00AE531D">
            <w:pPr>
              <w:spacing w:before="40" w:after="40" w:line="240" w:lineRule="auto"/>
              <w:rPr>
                <w:rFonts w:cs="Arial"/>
                <w:color w:val="4C4C4C"/>
                <w:sz w:val="16"/>
                <w:szCs w:val="16"/>
              </w:rPr>
            </w:pPr>
            <w:r w:rsidRPr="00D574B9">
              <w:rPr>
                <w:rFonts w:cs="Arial"/>
                <w:sz w:val="16"/>
                <w:szCs w:val="16"/>
              </w:rPr>
              <w:t xml:space="preserve">Natural England is developing a cetacean bycatch decision-making tool that has been included in the FMP.  The Cefas Clean Catch program has developed a smartphone application that is in final development (see https://www.cleancatchuk.com/clean-catch-uk-launches-new-wildlife-bycatch-reporting-app/).  The Southern IFCA have an interaction Y/N column in logbook – could be expanded to other IFCAs and MMO. A detailed ‘interaction log’ is being trialled by the Round 2 FIPs to ensure that encounters with ETPs and habitat features (inc. those included in the new Scottish Priority Marine Features listing). Whilst the necessary information gathering systems seem to be in place, or nearly in place and is already is adequate to assess the UoA related mortality and impact (thus meeting SG 80 of SIa), there is insufficient published trend data to support a strategy and thus fails to meet SG 80 for </w:t>
            </w:r>
            <w:proofErr w:type="spellStart"/>
            <w:r w:rsidRPr="00D574B9">
              <w:rPr>
                <w:rFonts w:cs="Arial"/>
                <w:sz w:val="16"/>
                <w:szCs w:val="16"/>
              </w:rPr>
              <w:t>SIb</w:t>
            </w:r>
            <w:r>
              <w:rPr>
                <w:rFonts w:cs="Arial"/>
                <w:sz w:val="16"/>
                <w:szCs w:val="16"/>
              </w:rPr>
              <w:t>.</w:t>
            </w:r>
            <w:proofErr w:type="spellEnd"/>
            <w:r>
              <w:rPr>
                <w:rFonts w:cs="Arial"/>
                <w:sz w:val="16"/>
                <w:szCs w:val="16"/>
              </w:rPr>
              <w:t xml:space="preserve">  </w:t>
            </w:r>
          </w:p>
          <w:p w14:paraId="3ACFA830"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4B741F44" w14:textId="77777777" w:rsidR="009A23F6" w:rsidRDefault="009A23F6" w:rsidP="00AE531D">
            <w:pPr>
              <w:spacing w:line="240" w:lineRule="auto"/>
              <w:rPr>
                <w:rFonts w:cs="Arial"/>
                <w:sz w:val="16"/>
                <w:szCs w:val="16"/>
              </w:rPr>
            </w:pPr>
            <w:r>
              <w:rPr>
                <w:rFonts w:cs="Arial"/>
                <w:sz w:val="16"/>
                <w:szCs w:val="16"/>
              </w:rPr>
              <w:t>2.3.3 ETP information</w:t>
            </w:r>
            <w:r w:rsidRPr="004E1896">
              <w:rPr>
                <w:rFonts w:cs="Arial"/>
                <w:sz w:val="16"/>
                <w:szCs w:val="16"/>
              </w:rPr>
              <w:t xml:space="preserve"> </w:t>
            </w:r>
          </w:p>
          <w:p w14:paraId="40E047C6" w14:textId="77777777" w:rsidR="009A23F6" w:rsidRPr="00D9108C" w:rsidRDefault="009A23F6" w:rsidP="00AE531D">
            <w:pPr>
              <w:spacing w:line="240" w:lineRule="auto"/>
              <w:rPr>
                <w:rFonts w:cs="Arial"/>
                <w:b/>
                <w:color w:val="E36C0A" w:themeColor="accent6" w:themeShade="BF"/>
                <w:sz w:val="16"/>
                <w:szCs w:val="16"/>
              </w:rPr>
            </w:pPr>
            <w:r w:rsidRPr="00D9108C">
              <w:rPr>
                <w:rFonts w:cs="Arial"/>
                <w:b/>
                <w:color w:val="E36C0A" w:themeColor="accent6" w:themeShade="BF"/>
                <w:sz w:val="16"/>
                <w:szCs w:val="16"/>
              </w:rPr>
              <w:t>60 - 79</w:t>
            </w:r>
          </w:p>
          <w:p w14:paraId="772E491F"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45B8346E" w14:textId="77777777" w:rsidR="009A23F6" w:rsidRDefault="009A23F6" w:rsidP="00AE531D">
            <w:pPr>
              <w:spacing w:before="40" w:after="40" w:line="240" w:lineRule="auto"/>
              <w:rPr>
                <w:rFonts w:cs="Arial"/>
                <w:sz w:val="16"/>
                <w:szCs w:val="16"/>
              </w:rPr>
            </w:pPr>
            <w:r>
              <w:rPr>
                <w:rFonts w:cs="Arial"/>
                <w:sz w:val="16"/>
                <w:szCs w:val="16"/>
              </w:rPr>
              <w:t xml:space="preserve">SIb: </w:t>
            </w:r>
            <w:r w:rsidRPr="00D574B9">
              <w:rPr>
                <w:rFonts w:cs="Arial"/>
                <w:sz w:val="16"/>
                <w:szCs w:val="16"/>
              </w:rPr>
              <w:t>Information is</w:t>
            </w:r>
            <w:r>
              <w:rPr>
                <w:rFonts w:cs="Arial"/>
                <w:sz w:val="16"/>
                <w:szCs w:val="16"/>
              </w:rPr>
              <w:t xml:space="preserve"> </w:t>
            </w:r>
            <w:r w:rsidRPr="00D574B9">
              <w:rPr>
                <w:rFonts w:cs="Arial"/>
                <w:sz w:val="16"/>
                <w:szCs w:val="16"/>
              </w:rPr>
              <w:t>adequate to</w:t>
            </w:r>
            <w:r>
              <w:rPr>
                <w:rFonts w:cs="Arial"/>
                <w:sz w:val="16"/>
                <w:szCs w:val="16"/>
              </w:rPr>
              <w:t xml:space="preserve"> </w:t>
            </w:r>
            <w:r w:rsidRPr="00D574B9">
              <w:rPr>
                <w:rFonts w:cs="Arial"/>
                <w:sz w:val="16"/>
                <w:szCs w:val="16"/>
              </w:rPr>
              <w:t xml:space="preserve">measure </w:t>
            </w:r>
            <w:r>
              <w:rPr>
                <w:rFonts w:cs="Arial"/>
                <w:sz w:val="16"/>
                <w:szCs w:val="16"/>
              </w:rPr>
              <w:t>t</w:t>
            </w:r>
            <w:r w:rsidRPr="00D574B9">
              <w:rPr>
                <w:rFonts w:cs="Arial"/>
                <w:sz w:val="16"/>
                <w:szCs w:val="16"/>
              </w:rPr>
              <w:t>rends</w:t>
            </w:r>
            <w:r>
              <w:rPr>
                <w:rFonts w:cs="Arial"/>
                <w:sz w:val="16"/>
                <w:szCs w:val="16"/>
              </w:rPr>
              <w:t xml:space="preserve"> </w:t>
            </w:r>
            <w:r w:rsidRPr="00D574B9">
              <w:rPr>
                <w:rFonts w:cs="Arial"/>
                <w:sz w:val="16"/>
                <w:szCs w:val="16"/>
              </w:rPr>
              <w:t>and support a</w:t>
            </w:r>
            <w:r>
              <w:rPr>
                <w:rFonts w:cs="Arial"/>
                <w:sz w:val="16"/>
                <w:szCs w:val="16"/>
              </w:rPr>
              <w:t xml:space="preserve"> </w:t>
            </w:r>
            <w:r w:rsidRPr="00D574B9">
              <w:rPr>
                <w:rFonts w:cs="Arial"/>
                <w:sz w:val="16"/>
                <w:szCs w:val="16"/>
              </w:rPr>
              <w:t>strategy to</w:t>
            </w:r>
            <w:r>
              <w:rPr>
                <w:rFonts w:cs="Arial"/>
                <w:sz w:val="16"/>
                <w:szCs w:val="16"/>
              </w:rPr>
              <w:t xml:space="preserve"> </w:t>
            </w:r>
            <w:r w:rsidRPr="00D574B9">
              <w:rPr>
                <w:rFonts w:cs="Arial"/>
                <w:sz w:val="16"/>
                <w:szCs w:val="16"/>
              </w:rPr>
              <w:t>manage impacts</w:t>
            </w:r>
            <w:r>
              <w:rPr>
                <w:rFonts w:cs="Arial"/>
                <w:sz w:val="16"/>
                <w:szCs w:val="16"/>
              </w:rPr>
              <w:t xml:space="preserve"> </w:t>
            </w:r>
            <w:r w:rsidRPr="00D574B9">
              <w:rPr>
                <w:rFonts w:cs="Arial"/>
                <w:sz w:val="16"/>
                <w:szCs w:val="16"/>
              </w:rPr>
              <w:t>on ETP species</w:t>
            </w:r>
            <w:r w:rsidRPr="00D9108C">
              <w:rPr>
                <w:rFonts w:cs="Arial"/>
                <w:sz w:val="16"/>
                <w:szCs w:val="16"/>
              </w:rPr>
              <w:t>.</w:t>
            </w:r>
          </w:p>
          <w:p w14:paraId="46C037B4" w14:textId="77777777" w:rsidR="009A23F6" w:rsidRPr="00845FBD" w:rsidRDefault="009A23F6" w:rsidP="00AE531D">
            <w:pPr>
              <w:spacing w:line="240" w:lineRule="auto"/>
              <w:rPr>
                <w:rFonts w:cs="Arial"/>
                <w:b/>
                <w:sz w:val="18"/>
                <w:szCs w:val="18"/>
              </w:rPr>
            </w:pPr>
            <w:r w:rsidRPr="00D9108C">
              <w:rPr>
                <w:rFonts w:cs="Arial"/>
                <w:sz w:val="16"/>
                <w:szCs w:val="16"/>
              </w:rPr>
              <w:t xml:space="preserve"> </w:t>
            </w:r>
          </w:p>
        </w:tc>
        <w:tc>
          <w:tcPr>
            <w:tcW w:w="1701" w:type="dxa"/>
            <w:tcBorders>
              <w:top w:val="single" w:sz="8" w:space="0" w:color="005DAA"/>
              <w:left w:val="single" w:sz="8" w:space="0" w:color="005DAA"/>
              <w:bottom w:val="single" w:sz="8" w:space="0" w:color="005DAA"/>
              <w:right w:val="single" w:sz="8" w:space="0" w:color="005DAA"/>
            </w:tcBorders>
            <w:shd w:val="clear" w:color="auto" w:fill="EAF1DD" w:themeFill="accent3" w:themeFillTint="33"/>
          </w:tcPr>
          <w:p w14:paraId="5725C2C4" w14:textId="77777777" w:rsidR="009A23F6"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 xml:space="preserve">Action </w:t>
            </w:r>
            <w:proofErr w:type="gramStart"/>
            <w:r w:rsidRPr="000205CC">
              <w:rPr>
                <w:rFonts w:cs="Arial"/>
                <w:color w:val="000000" w:themeColor="text1"/>
                <w:sz w:val="16"/>
                <w:szCs w:val="16"/>
                <w:u w:val="single"/>
              </w:rPr>
              <w:t>lead</w:t>
            </w:r>
            <w:proofErr w:type="gramEnd"/>
            <w:r>
              <w:rPr>
                <w:rFonts w:cs="Arial"/>
                <w:color w:val="000000" w:themeColor="text1"/>
                <w:sz w:val="16"/>
                <w:szCs w:val="16"/>
              </w:rPr>
              <w:t xml:space="preserve">: </w:t>
            </w:r>
            <w:r w:rsidRPr="000205CC">
              <w:rPr>
                <w:rFonts w:cs="Arial"/>
                <w:color w:val="000000" w:themeColor="text1"/>
                <w:sz w:val="16"/>
                <w:szCs w:val="16"/>
              </w:rPr>
              <w:t>Beshlie Poole representing SD&amp;CS</w:t>
            </w:r>
          </w:p>
          <w:p w14:paraId="5EADB2E4" w14:textId="77777777" w:rsidR="009A23F6" w:rsidRDefault="009A23F6" w:rsidP="00AE531D">
            <w:pPr>
              <w:spacing w:before="40" w:after="40" w:line="240" w:lineRule="auto"/>
              <w:rPr>
                <w:rFonts w:cs="Arial"/>
                <w:color w:val="000000" w:themeColor="text1"/>
                <w:sz w:val="16"/>
                <w:szCs w:val="16"/>
              </w:rPr>
            </w:pPr>
          </w:p>
          <w:p w14:paraId="48B4BEED" w14:textId="77777777" w:rsidR="009A23F6" w:rsidRPr="000205CC" w:rsidRDefault="009A23F6" w:rsidP="00AE531D">
            <w:pPr>
              <w:spacing w:before="40" w:after="40" w:line="240" w:lineRule="auto"/>
              <w:rPr>
                <w:rFonts w:cs="Arial"/>
                <w:color w:val="000000" w:themeColor="text1"/>
                <w:sz w:val="16"/>
                <w:szCs w:val="16"/>
              </w:rPr>
            </w:pPr>
            <w:r w:rsidRPr="002A3207">
              <w:rPr>
                <w:rFonts w:cs="Arial"/>
                <w:sz w:val="16"/>
                <w:szCs w:val="16"/>
              </w:rPr>
              <w:t>Partners:</w:t>
            </w:r>
            <w:r>
              <w:rPr>
                <w:rFonts w:cs="Arial"/>
                <w:sz w:val="16"/>
                <w:szCs w:val="16"/>
              </w:rPr>
              <w:t xml:space="preserve"> </w:t>
            </w:r>
            <w:r w:rsidRPr="000205CC">
              <w:rPr>
                <w:rFonts w:cs="Arial"/>
                <w:color w:val="000000" w:themeColor="text1"/>
                <w:sz w:val="16"/>
                <w:szCs w:val="16"/>
              </w:rPr>
              <w:t>JNCC</w:t>
            </w:r>
            <w:r>
              <w:rPr>
                <w:rFonts w:cs="Arial"/>
                <w:color w:val="000000" w:themeColor="text1"/>
                <w:sz w:val="16"/>
                <w:szCs w:val="16"/>
              </w:rPr>
              <w:t xml:space="preserve">, </w:t>
            </w:r>
            <w:r w:rsidRPr="000205CC">
              <w:rPr>
                <w:rFonts w:cs="Arial"/>
                <w:color w:val="000000" w:themeColor="text1"/>
                <w:sz w:val="16"/>
                <w:szCs w:val="16"/>
              </w:rPr>
              <w:t>IFCAs</w:t>
            </w:r>
            <w:r>
              <w:rPr>
                <w:rFonts w:cs="Arial"/>
                <w:color w:val="000000" w:themeColor="text1"/>
                <w:sz w:val="16"/>
                <w:szCs w:val="16"/>
              </w:rPr>
              <w:t xml:space="preserve">, </w:t>
            </w:r>
            <w:r w:rsidRPr="000205CC">
              <w:rPr>
                <w:rFonts w:cs="Arial"/>
                <w:color w:val="000000" w:themeColor="text1"/>
                <w:sz w:val="16"/>
                <w:szCs w:val="16"/>
              </w:rPr>
              <w:t>Defra</w:t>
            </w:r>
            <w:r>
              <w:rPr>
                <w:rFonts w:cs="Arial"/>
                <w:color w:val="000000" w:themeColor="text1"/>
                <w:sz w:val="16"/>
                <w:szCs w:val="16"/>
              </w:rPr>
              <w:t xml:space="preserve">, </w:t>
            </w:r>
            <w:r w:rsidRPr="000205CC">
              <w:rPr>
                <w:rFonts w:cs="Arial"/>
                <w:color w:val="000000" w:themeColor="text1"/>
                <w:sz w:val="16"/>
                <w:szCs w:val="16"/>
              </w:rPr>
              <w:t>CEFAS</w:t>
            </w:r>
            <w:r>
              <w:rPr>
                <w:rFonts w:cs="Arial"/>
                <w:color w:val="000000" w:themeColor="text1"/>
                <w:sz w:val="16"/>
                <w:szCs w:val="16"/>
              </w:rPr>
              <w:t xml:space="preserve">, </w:t>
            </w:r>
            <w:r w:rsidRPr="000205CC">
              <w:rPr>
                <w:rFonts w:cs="Arial"/>
                <w:color w:val="000000" w:themeColor="text1"/>
                <w:sz w:val="16"/>
                <w:szCs w:val="16"/>
              </w:rPr>
              <w:t>Industry</w:t>
            </w:r>
          </w:p>
          <w:p w14:paraId="590D6BBA" w14:textId="77777777" w:rsidR="009A23F6"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Stakeholders</w:t>
            </w:r>
            <w:r>
              <w:rPr>
                <w:rFonts w:cs="Arial"/>
                <w:color w:val="000000" w:themeColor="text1"/>
                <w:sz w:val="16"/>
                <w:szCs w:val="16"/>
              </w:rPr>
              <w:t xml:space="preserve">: </w:t>
            </w:r>
            <w:r w:rsidRPr="000205CC">
              <w:rPr>
                <w:rFonts w:cs="Arial"/>
                <w:color w:val="000000" w:themeColor="text1"/>
                <w:sz w:val="16"/>
                <w:szCs w:val="16"/>
              </w:rPr>
              <w:t>Natural England</w:t>
            </w:r>
          </w:p>
          <w:p w14:paraId="72EAB268" w14:textId="77777777" w:rsidR="009A23F6" w:rsidRPr="0069540D"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Resource</w:t>
            </w:r>
            <w:r>
              <w:rPr>
                <w:rFonts w:cs="Arial"/>
                <w:color w:val="000000" w:themeColor="text1"/>
                <w:sz w:val="16"/>
                <w:szCs w:val="16"/>
              </w:rPr>
              <w:t xml:space="preserve">: </w:t>
            </w:r>
            <w:r w:rsidRPr="000205CC">
              <w:rPr>
                <w:rFonts w:cs="Arial"/>
                <w:color w:val="000000" w:themeColor="text1"/>
                <w:sz w:val="16"/>
                <w:szCs w:val="16"/>
              </w:rPr>
              <w:t>Expertise to assess fisheries-related impacts on ETP populations, and to develop both alternative management measures to combat these and a long-term risk-monitoring program</w:t>
            </w:r>
          </w:p>
          <w:p w14:paraId="30CB38F1" w14:textId="77777777" w:rsidR="009A23F6" w:rsidRPr="000205CC" w:rsidRDefault="009A23F6" w:rsidP="00AE531D">
            <w:pPr>
              <w:spacing w:before="40" w:after="40" w:line="240" w:lineRule="auto"/>
              <w:rPr>
                <w:rFonts w:cs="Arial"/>
                <w:color w:val="000000" w:themeColor="text1"/>
                <w:sz w:val="16"/>
                <w:szCs w:val="16"/>
                <w:u w:val="single"/>
              </w:rPr>
            </w:pPr>
          </w:p>
        </w:tc>
        <w:tc>
          <w:tcPr>
            <w:tcW w:w="1418" w:type="dxa"/>
            <w:tcBorders>
              <w:top w:val="single" w:sz="8" w:space="0" w:color="005DAA"/>
              <w:left w:val="single" w:sz="8" w:space="0" w:color="005DAA"/>
              <w:bottom w:val="single" w:sz="8" w:space="0" w:color="005DAA"/>
              <w:right w:val="single" w:sz="8" w:space="0" w:color="005DAA"/>
            </w:tcBorders>
            <w:shd w:val="clear" w:color="auto" w:fill="EAF1DD" w:themeFill="accent3" w:themeFillTint="33"/>
          </w:tcPr>
          <w:p w14:paraId="7F544472"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5</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Information on the frequency, nature and outcome of interactions of potting gear with marine megafauna is available and </w:t>
            </w:r>
            <w:r w:rsidRPr="00924460">
              <w:rPr>
                <w:rFonts w:cs="Arial"/>
                <w:color w:val="000000" w:themeColor="text1"/>
                <w:sz w:val="16"/>
                <w:szCs w:val="16"/>
              </w:rPr>
              <w:t xml:space="preserve">adequate to measure trends and support a strategy to </w:t>
            </w:r>
            <w:proofErr w:type="gramStart"/>
            <w:r w:rsidRPr="00924460">
              <w:rPr>
                <w:rFonts w:cs="Arial"/>
                <w:color w:val="000000" w:themeColor="text1"/>
                <w:sz w:val="16"/>
                <w:szCs w:val="16"/>
              </w:rPr>
              <w:t>manage  impacts</w:t>
            </w:r>
            <w:proofErr w:type="gramEnd"/>
            <w:r w:rsidRPr="00924460">
              <w:rPr>
                <w:rFonts w:cs="Arial"/>
                <w:color w:val="000000" w:themeColor="text1"/>
                <w:sz w:val="16"/>
                <w:szCs w:val="16"/>
              </w:rPr>
              <w:t xml:space="preserve"> on ETP species</w:t>
            </w:r>
            <w:r>
              <w:rPr>
                <w:rFonts w:cs="Arial"/>
                <w:color w:val="000000" w:themeColor="text1"/>
                <w:sz w:val="16"/>
                <w:szCs w:val="16"/>
              </w:rPr>
              <w:t xml:space="preserve">. </w:t>
            </w:r>
          </w:p>
          <w:p w14:paraId="5ED2D3E1" w14:textId="77777777" w:rsidR="009A23F6" w:rsidRDefault="009A23F6" w:rsidP="00AE531D">
            <w:pPr>
              <w:spacing w:before="40" w:after="40"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EAF1DD" w:themeFill="accent3" w:themeFillTint="33"/>
          </w:tcPr>
          <w:p w14:paraId="5917525A" w14:textId="77777777"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Pr="006F3D29">
              <w:rPr>
                <w:rFonts w:ascii="Calibri" w:hAnsi="Calibri" w:cs="Calibri"/>
                <w:b/>
                <w:sz w:val="16"/>
                <w:szCs w:val="16"/>
              </w:rPr>
              <w:t>≥</w:t>
            </w:r>
            <w:r w:rsidRPr="006F3D29">
              <w:rPr>
                <w:rFonts w:cs="Arial"/>
                <w:b/>
                <w:sz w:val="16"/>
                <w:szCs w:val="16"/>
              </w:rPr>
              <w:t>80</w:t>
            </w:r>
          </w:p>
          <w:p w14:paraId="6EBF2AF2" w14:textId="77777777" w:rsidR="009A23F6" w:rsidRPr="009266FD" w:rsidRDefault="009A23F6" w:rsidP="00AE531D">
            <w:pPr>
              <w:spacing w:before="40" w:after="40" w:line="240" w:lineRule="auto"/>
              <w:rPr>
                <w:rFonts w:cs="Arial"/>
                <w:color w:val="000000" w:themeColor="text1"/>
                <w:sz w:val="16"/>
                <w:szCs w:val="16"/>
              </w:rPr>
            </w:pPr>
            <w:r w:rsidRPr="009266FD">
              <w:rPr>
                <w:rFonts w:cs="Arial"/>
                <w:color w:val="000000" w:themeColor="text1"/>
                <w:sz w:val="16"/>
                <w:szCs w:val="16"/>
              </w:rPr>
              <w:t xml:space="preserve">Gaps analysis for reporting and publication. </w:t>
            </w:r>
          </w:p>
          <w:p w14:paraId="36DF8777" w14:textId="77777777" w:rsidR="009A23F6" w:rsidRDefault="009A23F6" w:rsidP="00AE531D">
            <w:pPr>
              <w:spacing w:before="40" w:after="40" w:line="240" w:lineRule="auto"/>
              <w:rPr>
                <w:rFonts w:cs="Arial"/>
                <w:b/>
                <w:bCs/>
                <w:color w:val="7030A0"/>
                <w:sz w:val="16"/>
                <w:szCs w:val="16"/>
              </w:rPr>
            </w:pPr>
          </w:p>
          <w:p w14:paraId="385CBC51"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b/>
                <w:bCs/>
                <w:color w:val="7030A0"/>
                <w:sz w:val="16"/>
                <w:szCs w:val="16"/>
              </w:rPr>
              <w:t xml:space="preserve"> to address SIb</w:t>
            </w:r>
            <w:r>
              <w:rPr>
                <w:rFonts w:cs="Arial"/>
                <w:color w:val="7030A0"/>
                <w:sz w:val="16"/>
                <w:szCs w:val="16"/>
              </w:rPr>
              <w:t xml:space="preserve">: </w:t>
            </w:r>
          </w:p>
          <w:p w14:paraId="58B15254"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 xml:space="preserve">Review of different cetacean and other megafauna reporting programs conducted to determine reporting coverage and assess informational spatial / metier gaps. </w:t>
            </w:r>
          </w:p>
          <w:p w14:paraId="25B057BA"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 xml:space="preserve">Client body to propose a system that complies data on the </w:t>
            </w:r>
            <w:r w:rsidRPr="00EE382A">
              <w:rPr>
                <w:rFonts w:cs="Arial"/>
                <w:color w:val="7030A0"/>
                <w:sz w:val="16"/>
                <w:szCs w:val="16"/>
              </w:rPr>
              <w:t>frequency, nature and outcome of interactions of potting gear with marine megafauna</w:t>
            </w:r>
            <w:r>
              <w:rPr>
                <w:rFonts w:cs="Arial"/>
                <w:color w:val="7030A0"/>
                <w:sz w:val="16"/>
                <w:szCs w:val="16"/>
              </w:rPr>
              <w:t xml:space="preserve"> from different sources and addresses any gaps. These data should be compiled on a regular basis and made readily available to any interested stakeholder.</w:t>
            </w:r>
          </w:p>
          <w:p w14:paraId="2AD273D3" w14:textId="77777777" w:rsidR="00862F52" w:rsidRPr="00B47B2D" w:rsidRDefault="00862F52" w:rsidP="00862F52">
            <w:pPr>
              <w:spacing w:before="240" w:after="40" w:line="240" w:lineRule="auto"/>
              <w:rPr>
                <w:rFonts w:cs="Arial"/>
                <w:sz w:val="16"/>
                <w:szCs w:val="16"/>
              </w:rPr>
            </w:pPr>
            <w:r w:rsidRPr="00B47B2D">
              <w:rPr>
                <w:rFonts w:cs="Arial"/>
                <w:b/>
                <w:bCs/>
                <w:sz w:val="16"/>
                <w:szCs w:val="16"/>
              </w:rPr>
              <w:t>Progress</w:t>
            </w:r>
            <w:r>
              <w:rPr>
                <w:rFonts w:cs="Arial"/>
                <w:b/>
                <w:bCs/>
                <w:sz w:val="16"/>
                <w:szCs w:val="16"/>
              </w:rPr>
              <w:t xml:space="preserve"> (Yr 6, April 2023)</w:t>
            </w:r>
            <w:r w:rsidRPr="00B47B2D">
              <w:rPr>
                <w:rFonts w:cs="Arial"/>
                <w:sz w:val="16"/>
                <w:szCs w:val="16"/>
              </w:rPr>
              <w:t>:</w:t>
            </w:r>
          </w:p>
          <w:p w14:paraId="5EFB594A" w14:textId="6F939B1A" w:rsidR="00862F52" w:rsidRPr="00C74FAD" w:rsidRDefault="00862F52" w:rsidP="00862F52">
            <w:pPr>
              <w:pStyle w:val="ListParagraph"/>
              <w:numPr>
                <w:ilvl w:val="0"/>
                <w:numId w:val="26"/>
              </w:numPr>
              <w:spacing w:before="40" w:after="40" w:line="240" w:lineRule="auto"/>
              <w:ind w:left="314" w:hanging="283"/>
              <w:rPr>
                <w:rFonts w:cs="Arial"/>
                <w:sz w:val="16"/>
                <w:szCs w:val="16"/>
              </w:rPr>
            </w:pPr>
            <w:r>
              <w:rPr>
                <w:rFonts w:cs="Arial"/>
                <w:sz w:val="16"/>
                <w:szCs w:val="16"/>
              </w:rPr>
              <w:t>Clean catch UK (</w:t>
            </w:r>
            <w:proofErr w:type="spellStart"/>
            <w:r>
              <w:rPr>
                <w:rFonts w:cs="Arial"/>
                <w:sz w:val="16"/>
                <w:szCs w:val="16"/>
              </w:rPr>
              <w:t>CCUK</w:t>
            </w:r>
            <w:proofErr w:type="spellEnd"/>
            <w:r>
              <w:rPr>
                <w:rFonts w:cs="Arial"/>
                <w:sz w:val="16"/>
                <w:szCs w:val="16"/>
              </w:rPr>
              <w:t xml:space="preserve">) application being rebuilt by CEFAS.  </w:t>
            </w:r>
          </w:p>
          <w:p w14:paraId="14EC786B" w14:textId="22909288" w:rsidR="00771A43" w:rsidRDefault="00771A43" w:rsidP="00771A43">
            <w:pPr>
              <w:spacing w:before="240" w:after="40" w:line="240" w:lineRule="auto"/>
              <w:rPr>
                <w:rFonts w:cs="Arial"/>
                <w:color w:val="7030A0"/>
                <w:sz w:val="16"/>
                <w:szCs w:val="16"/>
              </w:rPr>
            </w:pPr>
            <w:r>
              <w:rPr>
                <w:rFonts w:cs="Arial"/>
                <w:b/>
                <w:bCs/>
                <w:color w:val="7030A0"/>
                <w:sz w:val="16"/>
                <w:szCs w:val="16"/>
              </w:rPr>
              <w:t>Status at end of Y6, April 2023 (</w:t>
            </w:r>
            <w:r w:rsidRPr="008372F3">
              <w:rPr>
                <w:rFonts w:cs="Arial"/>
                <w:b/>
                <w:bCs/>
                <w:color w:val="4F6228" w:themeColor="accent3" w:themeShade="80"/>
                <w:sz w:val="16"/>
                <w:szCs w:val="16"/>
              </w:rPr>
              <w:t>Target ≥80</w:t>
            </w:r>
            <w:r w:rsidRPr="008372F3">
              <w:rPr>
                <w:rFonts w:cs="Arial"/>
                <w:b/>
                <w:bCs/>
                <w:color w:val="7030A0"/>
                <w:sz w:val="16"/>
                <w:szCs w:val="16"/>
              </w:rPr>
              <w:t xml:space="preserve">, </w:t>
            </w:r>
            <w:r w:rsidRPr="008372F3">
              <w:rPr>
                <w:rFonts w:cs="Arial"/>
                <w:b/>
                <w:bCs/>
                <w:color w:val="E36C0A" w:themeColor="accent6" w:themeShade="BF"/>
                <w:sz w:val="16"/>
                <w:szCs w:val="16"/>
              </w:rPr>
              <w:t>Actual 60 – 79</w:t>
            </w:r>
            <w:r>
              <w:rPr>
                <w:rFonts w:cs="Arial"/>
                <w:b/>
                <w:bCs/>
                <w:color w:val="7030A0"/>
                <w:sz w:val="16"/>
                <w:szCs w:val="16"/>
              </w:rPr>
              <w:t>)</w:t>
            </w:r>
            <w:r>
              <w:rPr>
                <w:rFonts w:cs="Arial"/>
                <w:color w:val="7030A0"/>
                <w:sz w:val="16"/>
                <w:szCs w:val="16"/>
              </w:rPr>
              <w:t xml:space="preserve">: </w:t>
            </w:r>
          </w:p>
          <w:p w14:paraId="34FEB277" w14:textId="1122A0AE" w:rsidR="003C5933" w:rsidRPr="006F3D29" w:rsidRDefault="00A33E2D" w:rsidP="00862F52">
            <w:pPr>
              <w:pStyle w:val="ListParagraph"/>
              <w:numPr>
                <w:ilvl w:val="0"/>
                <w:numId w:val="25"/>
              </w:numPr>
              <w:spacing w:before="40" w:after="40" w:line="240" w:lineRule="auto"/>
              <w:ind w:left="313" w:hanging="283"/>
              <w:rPr>
                <w:rFonts w:cs="Arial"/>
                <w:b/>
                <w:sz w:val="16"/>
                <w:szCs w:val="16"/>
              </w:rPr>
            </w:pPr>
            <w:r>
              <w:rPr>
                <w:rFonts w:cs="Arial"/>
                <w:color w:val="7030A0"/>
                <w:sz w:val="16"/>
                <w:szCs w:val="16"/>
              </w:rPr>
              <w:t xml:space="preserve">There does not seem to be a system to compile data on the </w:t>
            </w:r>
            <w:r w:rsidRPr="00EE382A">
              <w:rPr>
                <w:rFonts w:cs="Arial"/>
                <w:color w:val="7030A0"/>
                <w:sz w:val="16"/>
                <w:szCs w:val="16"/>
              </w:rPr>
              <w:t>frequency, nature and outcome of interactions of potting gear with marine megafauna</w:t>
            </w:r>
            <w:r>
              <w:rPr>
                <w:rFonts w:cs="Arial"/>
                <w:color w:val="7030A0"/>
                <w:sz w:val="16"/>
                <w:szCs w:val="16"/>
              </w:rPr>
              <w:t xml:space="preserve"> from different sources</w:t>
            </w:r>
            <w:r w:rsidR="003C5933">
              <w:rPr>
                <w:rFonts w:cs="Arial"/>
                <w:color w:val="7030A0"/>
                <w:sz w:val="16"/>
                <w:szCs w:val="16"/>
              </w:rPr>
              <w:t>.</w:t>
            </w:r>
            <w:r>
              <w:rPr>
                <w:rFonts w:cs="Arial"/>
                <w:color w:val="7030A0"/>
                <w:sz w:val="16"/>
                <w:szCs w:val="16"/>
              </w:rPr>
              <w:t xml:space="preserve"> Needs to be discussed by the SG, as fails to meet SG 80.</w:t>
            </w:r>
          </w:p>
        </w:tc>
        <w:tc>
          <w:tcPr>
            <w:tcW w:w="992" w:type="dxa"/>
            <w:tcBorders>
              <w:top w:val="single" w:sz="8" w:space="0" w:color="005DAA"/>
              <w:left w:val="single" w:sz="8" w:space="0" w:color="005DAA"/>
              <w:bottom w:val="single" w:sz="8" w:space="0" w:color="005DAA"/>
              <w:right w:val="single" w:sz="8" w:space="0" w:color="005DAA"/>
            </w:tcBorders>
            <w:shd w:val="clear" w:color="auto" w:fill="EAF1DD" w:themeFill="accent3" w:themeFillTint="33"/>
          </w:tcPr>
          <w:p w14:paraId="2A1146F0" w14:textId="77777777" w:rsidR="009A23F6" w:rsidRDefault="009A23F6" w:rsidP="00AE531D">
            <w:pPr>
              <w:spacing w:before="40" w:after="40" w:line="240" w:lineRule="auto"/>
              <w:rPr>
                <w:rFonts w:cs="Arial"/>
                <w:sz w:val="16"/>
                <w:szCs w:val="16"/>
              </w:rPr>
            </w:pPr>
          </w:p>
        </w:tc>
      </w:tr>
      <w:tr w:rsidR="009A23F6" w:rsidRPr="00301B88" w14:paraId="0D1F471D"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3C13AC77" w14:textId="77777777" w:rsidR="009A23F6" w:rsidRPr="00845FBD" w:rsidRDefault="009A23F6" w:rsidP="00AE531D">
            <w:pPr>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6</w:t>
            </w:r>
            <w:r w:rsidRPr="00845FBD">
              <w:rPr>
                <w:rFonts w:cs="Arial"/>
                <w:b/>
                <w:sz w:val="18"/>
                <w:szCs w:val="18"/>
              </w:rPr>
              <w:t xml:space="preserve">: </w:t>
            </w:r>
            <w:r>
              <w:rPr>
                <w:rFonts w:cs="Arial"/>
                <w:b/>
                <w:sz w:val="18"/>
                <w:szCs w:val="18"/>
              </w:rPr>
              <w:t>Habitats information</w:t>
            </w:r>
          </w:p>
          <w:p w14:paraId="59CC37F5"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0A8B8CF8" w14:textId="77777777" w:rsidR="009A23F6" w:rsidRPr="00C65A24" w:rsidRDefault="009A23F6" w:rsidP="00AE531D">
            <w:pPr>
              <w:spacing w:before="40" w:after="40" w:line="240" w:lineRule="auto"/>
              <w:rPr>
                <w:rFonts w:cs="Arial"/>
                <w:color w:val="4C4C4C"/>
                <w:sz w:val="16"/>
                <w:szCs w:val="16"/>
              </w:rPr>
            </w:pPr>
            <w:r w:rsidRPr="00D138FD">
              <w:rPr>
                <w:rFonts w:cs="Arial"/>
                <w:sz w:val="16"/>
                <w:szCs w:val="16"/>
              </w:rPr>
              <w:t xml:space="preserve">There are detailed habitat type distribution maps available for the Western Channel and Celtic Seas as well as habitat descriptor substrate types. The spatial distribution of all the relevant crab fishing vessels is not necessarily known, </w:t>
            </w:r>
            <w:proofErr w:type="gramStart"/>
            <w:r w:rsidRPr="00D138FD">
              <w:rPr>
                <w:rFonts w:cs="Arial"/>
                <w:sz w:val="16"/>
                <w:szCs w:val="16"/>
              </w:rPr>
              <w:t>in particular for</w:t>
            </w:r>
            <w:proofErr w:type="gramEnd"/>
            <w:r w:rsidRPr="00D138FD">
              <w:rPr>
                <w:rFonts w:cs="Arial"/>
                <w:sz w:val="16"/>
                <w:szCs w:val="16"/>
              </w:rPr>
              <w:t xml:space="preserve"> small vessels which are not required to carry VMS (&lt;12m). Although iVMS is apparently due to be rolled out across the inshore fleet there is insufficient reliable information on the spatial extent of interaction and on the timing and location of use of the fishing gear to meet SG 80 for </w:t>
            </w:r>
            <w:proofErr w:type="spellStart"/>
            <w:r w:rsidRPr="00D138FD">
              <w:rPr>
                <w:rFonts w:cs="Arial"/>
                <w:sz w:val="16"/>
                <w:szCs w:val="16"/>
              </w:rPr>
              <w:t>SIb</w:t>
            </w:r>
            <w:r>
              <w:rPr>
                <w:rFonts w:cs="Arial"/>
                <w:sz w:val="16"/>
                <w:szCs w:val="16"/>
              </w:rPr>
              <w:t>.</w:t>
            </w:r>
            <w:proofErr w:type="spellEnd"/>
            <w:r>
              <w:rPr>
                <w:rFonts w:cs="Arial"/>
                <w:sz w:val="16"/>
                <w:szCs w:val="16"/>
              </w:rPr>
              <w:t xml:space="preserve">  </w:t>
            </w:r>
          </w:p>
          <w:p w14:paraId="26ABCD34"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27EC05D4" w14:textId="77777777" w:rsidR="009A23F6" w:rsidRDefault="009A23F6" w:rsidP="00AE531D">
            <w:pPr>
              <w:spacing w:line="240" w:lineRule="auto"/>
              <w:rPr>
                <w:rFonts w:cs="Arial"/>
                <w:sz w:val="16"/>
                <w:szCs w:val="16"/>
              </w:rPr>
            </w:pPr>
            <w:r>
              <w:rPr>
                <w:rFonts w:cs="Arial"/>
                <w:sz w:val="16"/>
                <w:szCs w:val="16"/>
              </w:rPr>
              <w:t>2.4.3 Habitat information</w:t>
            </w:r>
            <w:r w:rsidRPr="004E1896">
              <w:rPr>
                <w:rFonts w:cs="Arial"/>
                <w:sz w:val="16"/>
                <w:szCs w:val="16"/>
              </w:rPr>
              <w:t xml:space="preserve"> </w:t>
            </w:r>
          </w:p>
          <w:p w14:paraId="24A869DD" w14:textId="77777777" w:rsidR="009A23F6" w:rsidRPr="00D9108C" w:rsidRDefault="009A23F6" w:rsidP="00AE531D">
            <w:pPr>
              <w:spacing w:line="240" w:lineRule="auto"/>
              <w:rPr>
                <w:rFonts w:cs="Arial"/>
                <w:b/>
                <w:color w:val="E36C0A" w:themeColor="accent6" w:themeShade="BF"/>
                <w:sz w:val="16"/>
                <w:szCs w:val="16"/>
              </w:rPr>
            </w:pPr>
            <w:r w:rsidRPr="00D9108C">
              <w:rPr>
                <w:rFonts w:cs="Arial"/>
                <w:b/>
                <w:color w:val="E36C0A" w:themeColor="accent6" w:themeShade="BF"/>
                <w:sz w:val="16"/>
                <w:szCs w:val="16"/>
              </w:rPr>
              <w:t>60 - 79</w:t>
            </w:r>
          </w:p>
          <w:p w14:paraId="6BF20093"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3E0CF792" w14:textId="77777777" w:rsidR="009A23F6" w:rsidRPr="00D138FD" w:rsidRDefault="009A23F6" w:rsidP="00AE531D">
            <w:pPr>
              <w:spacing w:before="40" w:after="40" w:line="240" w:lineRule="auto"/>
              <w:rPr>
                <w:rFonts w:cs="Arial"/>
                <w:sz w:val="16"/>
                <w:szCs w:val="16"/>
              </w:rPr>
            </w:pPr>
            <w:r>
              <w:rPr>
                <w:rFonts w:cs="Arial"/>
                <w:sz w:val="16"/>
                <w:szCs w:val="16"/>
              </w:rPr>
              <w:t xml:space="preserve">SIb: </w:t>
            </w:r>
            <w:r w:rsidRPr="00D138FD">
              <w:rPr>
                <w:rFonts w:cs="Arial"/>
                <w:sz w:val="16"/>
                <w:szCs w:val="16"/>
              </w:rPr>
              <w:t>Information is</w:t>
            </w:r>
            <w:r>
              <w:rPr>
                <w:rFonts w:cs="Arial"/>
                <w:sz w:val="16"/>
                <w:szCs w:val="16"/>
              </w:rPr>
              <w:t xml:space="preserve"> </w:t>
            </w:r>
            <w:r w:rsidRPr="00D138FD">
              <w:rPr>
                <w:rFonts w:cs="Arial"/>
                <w:sz w:val="16"/>
                <w:szCs w:val="16"/>
              </w:rPr>
              <w:t>adequate to allow</w:t>
            </w:r>
            <w:r>
              <w:rPr>
                <w:rFonts w:cs="Arial"/>
                <w:sz w:val="16"/>
                <w:szCs w:val="16"/>
              </w:rPr>
              <w:t xml:space="preserve"> </w:t>
            </w:r>
            <w:proofErr w:type="gramStart"/>
            <w:r w:rsidRPr="00D138FD">
              <w:rPr>
                <w:rFonts w:cs="Arial"/>
                <w:sz w:val="16"/>
                <w:szCs w:val="16"/>
              </w:rPr>
              <w:t xml:space="preserve">for </w:t>
            </w:r>
            <w:r>
              <w:rPr>
                <w:rFonts w:cs="Arial"/>
                <w:sz w:val="16"/>
                <w:szCs w:val="16"/>
              </w:rPr>
              <w:t xml:space="preserve"> i</w:t>
            </w:r>
            <w:r w:rsidRPr="00D138FD">
              <w:rPr>
                <w:rFonts w:cs="Arial"/>
                <w:sz w:val="16"/>
                <w:szCs w:val="16"/>
              </w:rPr>
              <w:t>dentification</w:t>
            </w:r>
            <w:proofErr w:type="gramEnd"/>
            <w:r w:rsidRPr="00D138FD">
              <w:rPr>
                <w:rFonts w:cs="Arial"/>
                <w:sz w:val="16"/>
                <w:szCs w:val="16"/>
              </w:rPr>
              <w:t xml:space="preserve"> of</w:t>
            </w:r>
            <w:r>
              <w:rPr>
                <w:rFonts w:cs="Arial"/>
                <w:sz w:val="16"/>
                <w:szCs w:val="16"/>
              </w:rPr>
              <w:t xml:space="preserve"> </w:t>
            </w:r>
            <w:r w:rsidRPr="00D138FD">
              <w:rPr>
                <w:rFonts w:cs="Arial"/>
                <w:sz w:val="16"/>
                <w:szCs w:val="16"/>
              </w:rPr>
              <w:t>the main impacts</w:t>
            </w:r>
            <w:r>
              <w:rPr>
                <w:rFonts w:cs="Arial"/>
                <w:sz w:val="16"/>
                <w:szCs w:val="16"/>
              </w:rPr>
              <w:t xml:space="preserve"> </w:t>
            </w:r>
            <w:r w:rsidRPr="00D138FD">
              <w:rPr>
                <w:rFonts w:cs="Arial"/>
                <w:sz w:val="16"/>
                <w:szCs w:val="16"/>
              </w:rPr>
              <w:t>of the UoA on the</w:t>
            </w:r>
            <w:r>
              <w:rPr>
                <w:rFonts w:cs="Arial"/>
                <w:sz w:val="16"/>
                <w:szCs w:val="16"/>
              </w:rPr>
              <w:t xml:space="preserve"> </w:t>
            </w:r>
            <w:r w:rsidRPr="00D138FD">
              <w:rPr>
                <w:rFonts w:cs="Arial"/>
                <w:sz w:val="16"/>
                <w:szCs w:val="16"/>
              </w:rPr>
              <w:t>main habitats,</w:t>
            </w:r>
            <w:r>
              <w:rPr>
                <w:rFonts w:cs="Arial"/>
                <w:sz w:val="16"/>
                <w:szCs w:val="16"/>
              </w:rPr>
              <w:t xml:space="preserve"> </w:t>
            </w:r>
            <w:r w:rsidRPr="00D138FD">
              <w:rPr>
                <w:rFonts w:cs="Arial"/>
                <w:sz w:val="16"/>
                <w:szCs w:val="16"/>
              </w:rPr>
              <w:t>and there is</w:t>
            </w:r>
            <w:r>
              <w:rPr>
                <w:rFonts w:cs="Arial"/>
                <w:sz w:val="16"/>
                <w:szCs w:val="16"/>
              </w:rPr>
              <w:t xml:space="preserve"> </w:t>
            </w:r>
            <w:r w:rsidRPr="00D138FD">
              <w:rPr>
                <w:rFonts w:cs="Arial"/>
                <w:sz w:val="16"/>
                <w:szCs w:val="16"/>
              </w:rPr>
              <w:t>reliable</w:t>
            </w:r>
            <w:r>
              <w:rPr>
                <w:rFonts w:cs="Arial"/>
                <w:sz w:val="16"/>
                <w:szCs w:val="16"/>
              </w:rPr>
              <w:t xml:space="preserve"> </w:t>
            </w:r>
            <w:r w:rsidRPr="00D138FD">
              <w:rPr>
                <w:rFonts w:cs="Arial"/>
                <w:sz w:val="16"/>
                <w:szCs w:val="16"/>
              </w:rPr>
              <w:t>information on the</w:t>
            </w:r>
            <w:r>
              <w:rPr>
                <w:rFonts w:cs="Arial"/>
                <w:sz w:val="16"/>
                <w:szCs w:val="16"/>
              </w:rPr>
              <w:t xml:space="preserve"> </w:t>
            </w:r>
            <w:r w:rsidRPr="00D138FD">
              <w:rPr>
                <w:rFonts w:cs="Arial"/>
                <w:sz w:val="16"/>
                <w:szCs w:val="16"/>
              </w:rPr>
              <w:t>spatial extent of</w:t>
            </w:r>
            <w:r>
              <w:rPr>
                <w:rFonts w:cs="Arial"/>
                <w:sz w:val="16"/>
                <w:szCs w:val="16"/>
              </w:rPr>
              <w:t xml:space="preserve"> </w:t>
            </w:r>
            <w:r w:rsidRPr="00D138FD">
              <w:rPr>
                <w:rFonts w:cs="Arial"/>
                <w:sz w:val="16"/>
                <w:szCs w:val="16"/>
              </w:rPr>
              <w:t>interaction and on</w:t>
            </w:r>
            <w:r>
              <w:rPr>
                <w:rFonts w:cs="Arial"/>
                <w:sz w:val="16"/>
                <w:szCs w:val="16"/>
              </w:rPr>
              <w:t xml:space="preserve"> </w:t>
            </w:r>
            <w:r w:rsidRPr="00D138FD">
              <w:rPr>
                <w:rFonts w:cs="Arial"/>
                <w:sz w:val="16"/>
                <w:szCs w:val="16"/>
              </w:rPr>
              <w:t>the timing and</w:t>
            </w:r>
            <w:r>
              <w:rPr>
                <w:rFonts w:cs="Arial"/>
                <w:sz w:val="16"/>
                <w:szCs w:val="16"/>
              </w:rPr>
              <w:t xml:space="preserve"> </w:t>
            </w:r>
            <w:r w:rsidRPr="00D138FD">
              <w:rPr>
                <w:rFonts w:cs="Arial"/>
                <w:sz w:val="16"/>
                <w:szCs w:val="16"/>
              </w:rPr>
              <w:t>location of use of</w:t>
            </w:r>
            <w:r>
              <w:rPr>
                <w:rFonts w:cs="Arial"/>
                <w:sz w:val="16"/>
                <w:szCs w:val="16"/>
              </w:rPr>
              <w:t xml:space="preserve"> </w:t>
            </w:r>
            <w:r w:rsidRPr="00D138FD">
              <w:rPr>
                <w:rFonts w:cs="Arial"/>
                <w:sz w:val="16"/>
                <w:szCs w:val="16"/>
              </w:rPr>
              <w:t>the fishing gear</w:t>
            </w:r>
            <w:r w:rsidRPr="00D9108C">
              <w:rPr>
                <w:rFonts w:cs="Arial"/>
                <w:sz w:val="16"/>
                <w:szCs w:val="16"/>
              </w:rPr>
              <w:t>.</w:t>
            </w:r>
          </w:p>
        </w:tc>
        <w:tc>
          <w:tcPr>
            <w:tcW w:w="1701" w:type="dxa"/>
            <w:tcBorders>
              <w:top w:val="single" w:sz="8" w:space="0" w:color="005DAA"/>
              <w:left w:val="single" w:sz="8" w:space="0" w:color="005DAA"/>
              <w:bottom w:val="single" w:sz="8" w:space="0" w:color="005DAA"/>
              <w:right w:val="single" w:sz="8" w:space="0" w:color="005DAA"/>
            </w:tcBorders>
            <w:shd w:val="solid" w:color="FFFFFF" w:fill="auto"/>
          </w:tcPr>
          <w:p w14:paraId="128272BC" w14:textId="77777777" w:rsidR="009A23F6"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 xml:space="preserve">Action </w:t>
            </w:r>
            <w:proofErr w:type="gramStart"/>
            <w:r w:rsidRPr="000205CC">
              <w:rPr>
                <w:rFonts w:cs="Arial"/>
                <w:color w:val="000000" w:themeColor="text1"/>
                <w:sz w:val="16"/>
                <w:szCs w:val="16"/>
                <w:u w:val="single"/>
              </w:rPr>
              <w:t>lead</w:t>
            </w:r>
            <w:proofErr w:type="gramEnd"/>
            <w:r>
              <w:rPr>
                <w:rFonts w:cs="Arial"/>
                <w:color w:val="000000" w:themeColor="text1"/>
                <w:sz w:val="16"/>
                <w:szCs w:val="16"/>
              </w:rPr>
              <w:t xml:space="preserve">: </w:t>
            </w:r>
            <w:r w:rsidRPr="000205CC">
              <w:rPr>
                <w:rFonts w:cs="Arial"/>
                <w:color w:val="000000" w:themeColor="text1"/>
                <w:sz w:val="16"/>
                <w:szCs w:val="16"/>
              </w:rPr>
              <w:t>Beshlie Poole representing SD&amp;CS</w:t>
            </w:r>
          </w:p>
          <w:p w14:paraId="31784FD8" w14:textId="77777777" w:rsidR="009A23F6" w:rsidRDefault="009A23F6" w:rsidP="00AE531D">
            <w:pPr>
              <w:spacing w:before="40" w:after="40" w:line="240" w:lineRule="auto"/>
              <w:rPr>
                <w:rFonts w:cs="Arial"/>
                <w:color w:val="000000" w:themeColor="text1"/>
                <w:sz w:val="16"/>
                <w:szCs w:val="16"/>
              </w:rPr>
            </w:pPr>
          </w:p>
          <w:p w14:paraId="6F9BD820" w14:textId="77777777" w:rsidR="009A23F6" w:rsidRPr="000205CC" w:rsidRDefault="009A23F6" w:rsidP="00AE531D">
            <w:pPr>
              <w:spacing w:before="40" w:after="40" w:line="240" w:lineRule="auto"/>
              <w:rPr>
                <w:rFonts w:cs="Arial"/>
                <w:color w:val="000000" w:themeColor="text1"/>
                <w:sz w:val="16"/>
                <w:szCs w:val="16"/>
              </w:rPr>
            </w:pPr>
            <w:r w:rsidRPr="002A3207">
              <w:rPr>
                <w:rFonts w:cs="Arial"/>
                <w:sz w:val="16"/>
                <w:szCs w:val="16"/>
              </w:rPr>
              <w:t>Partners:</w:t>
            </w:r>
            <w:r>
              <w:rPr>
                <w:rFonts w:cs="Arial"/>
                <w:sz w:val="16"/>
                <w:szCs w:val="16"/>
              </w:rPr>
              <w:t xml:space="preserve"> </w:t>
            </w:r>
            <w:r w:rsidRPr="000205CC">
              <w:rPr>
                <w:rFonts w:cs="Arial"/>
                <w:color w:val="000000" w:themeColor="text1"/>
                <w:sz w:val="16"/>
                <w:szCs w:val="16"/>
              </w:rPr>
              <w:t>JNCC</w:t>
            </w:r>
            <w:r>
              <w:rPr>
                <w:rFonts w:cs="Arial"/>
                <w:color w:val="000000" w:themeColor="text1"/>
                <w:sz w:val="16"/>
                <w:szCs w:val="16"/>
              </w:rPr>
              <w:t xml:space="preserve">, </w:t>
            </w:r>
            <w:r w:rsidRPr="000205CC">
              <w:rPr>
                <w:rFonts w:cs="Arial"/>
                <w:color w:val="000000" w:themeColor="text1"/>
                <w:sz w:val="16"/>
                <w:szCs w:val="16"/>
              </w:rPr>
              <w:t>IFCAs</w:t>
            </w:r>
            <w:r>
              <w:rPr>
                <w:rFonts w:cs="Arial"/>
                <w:color w:val="000000" w:themeColor="text1"/>
                <w:sz w:val="16"/>
                <w:szCs w:val="16"/>
              </w:rPr>
              <w:t xml:space="preserve">, </w:t>
            </w:r>
            <w:r w:rsidRPr="000205CC">
              <w:rPr>
                <w:rFonts w:cs="Arial"/>
                <w:color w:val="000000" w:themeColor="text1"/>
                <w:sz w:val="16"/>
                <w:szCs w:val="16"/>
              </w:rPr>
              <w:t>Defra</w:t>
            </w:r>
            <w:r>
              <w:rPr>
                <w:rFonts w:cs="Arial"/>
                <w:color w:val="000000" w:themeColor="text1"/>
                <w:sz w:val="16"/>
                <w:szCs w:val="16"/>
              </w:rPr>
              <w:t xml:space="preserve">, </w:t>
            </w:r>
            <w:r w:rsidRPr="000205CC">
              <w:rPr>
                <w:rFonts w:cs="Arial"/>
                <w:color w:val="000000" w:themeColor="text1"/>
                <w:sz w:val="16"/>
                <w:szCs w:val="16"/>
              </w:rPr>
              <w:t>CEFAS</w:t>
            </w:r>
            <w:r>
              <w:rPr>
                <w:rFonts w:cs="Arial"/>
                <w:color w:val="000000" w:themeColor="text1"/>
                <w:sz w:val="16"/>
                <w:szCs w:val="16"/>
              </w:rPr>
              <w:t xml:space="preserve">, </w:t>
            </w:r>
            <w:r w:rsidRPr="000205CC">
              <w:rPr>
                <w:rFonts w:cs="Arial"/>
                <w:color w:val="000000" w:themeColor="text1"/>
                <w:sz w:val="16"/>
                <w:szCs w:val="16"/>
              </w:rPr>
              <w:t>Industry</w:t>
            </w:r>
          </w:p>
          <w:p w14:paraId="48BF287A" w14:textId="77777777" w:rsidR="009A23F6"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Stakeholders</w:t>
            </w:r>
            <w:r>
              <w:rPr>
                <w:rFonts w:cs="Arial"/>
                <w:color w:val="000000" w:themeColor="text1"/>
                <w:sz w:val="16"/>
                <w:szCs w:val="16"/>
              </w:rPr>
              <w:t xml:space="preserve">: </w:t>
            </w:r>
            <w:r w:rsidRPr="000205CC">
              <w:rPr>
                <w:rFonts w:cs="Arial"/>
                <w:color w:val="000000" w:themeColor="text1"/>
                <w:sz w:val="16"/>
                <w:szCs w:val="16"/>
              </w:rPr>
              <w:t>Natural England</w:t>
            </w:r>
          </w:p>
          <w:p w14:paraId="6880BD0A" w14:textId="77777777" w:rsidR="009A23F6" w:rsidRPr="0069540D" w:rsidRDefault="009A23F6" w:rsidP="00AE531D">
            <w:pPr>
              <w:spacing w:before="40" w:after="40" w:line="240" w:lineRule="auto"/>
              <w:rPr>
                <w:rFonts w:cs="Arial"/>
                <w:color w:val="000000" w:themeColor="text1"/>
                <w:sz w:val="16"/>
                <w:szCs w:val="16"/>
              </w:rPr>
            </w:pPr>
            <w:r w:rsidRPr="000205CC">
              <w:rPr>
                <w:rFonts w:cs="Arial"/>
                <w:color w:val="000000" w:themeColor="text1"/>
                <w:sz w:val="16"/>
                <w:szCs w:val="16"/>
                <w:u w:val="single"/>
              </w:rPr>
              <w:t>Resource</w:t>
            </w:r>
            <w:r>
              <w:rPr>
                <w:rFonts w:cs="Arial"/>
                <w:color w:val="000000" w:themeColor="text1"/>
                <w:sz w:val="16"/>
                <w:szCs w:val="16"/>
              </w:rPr>
              <w:t xml:space="preserve">: </w:t>
            </w:r>
            <w:r w:rsidRPr="000205CC">
              <w:rPr>
                <w:rFonts w:cs="Arial"/>
                <w:color w:val="000000" w:themeColor="text1"/>
                <w:sz w:val="16"/>
                <w:szCs w:val="16"/>
              </w:rPr>
              <w:t xml:space="preserve">Expertise to assess fisheries-related impacts on </w:t>
            </w:r>
            <w:r>
              <w:rPr>
                <w:rFonts w:cs="Arial"/>
                <w:color w:val="000000" w:themeColor="text1"/>
                <w:sz w:val="16"/>
                <w:szCs w:val="16"/>
              </w:rPr>
              <w:t>habitats</w:t>
            </w:r>
            <w:r w:rsidRPr="000205CC">
              <w:rPr>
                <w:rFonts w:cs="Arial"/>
                <w:color w:val="000000" w:themeColor="text1"/>
                <w:sz w:val="16"/>
                <w:szCs w:val="16"/>
              </w:rPr>
              <w:t xml:space="preserve"> and to develop both alternative management measures to combat these and a long-term risk-monitoring program</w:t>
            </w:r>
          </w:p>
          <w:p w14:paraId="2DE117FA" w14:textId="77777777" w:rsidR="009A23F6" w:rsidRPr="000205CC" w:rsidRDefault="009A23F6" w:rsidP="00AE531D">
            <w:pPr>
              <w:spacing w:before="40" w:after="40" w:line="240" w:lineRule="auto"/>
              <w:rPr>
                <w:rFonts w:cs="Arial"/>
                <w:color w:val="000000" w:themeColor="text1"/>
                <w:sz w:val="16"/>
                <w:szCs w:val="16"/>
                <w:u w:val="single"/>
              </w:rPr>
            </w:pPr>
          </w:p>
        </w:tc>
        <w:tc>
          <w:tcPr>
            <w:tcW w:w="1418" w:type="dxa"/>
            <w:tcBorders>
              <w:top w:val="single" w:sz="8" w:space="0" w:color="005DAA"/>
              <w:left w:val="single" w:sz="8" w:space="0" w:color="005DAA"/>
              <w:bottom w:val="single" w:sz="8" w:space="0" w:color="005DAA"/>
              <w:right w:val="single" w:sz="8" w:space="0" w:color="005DAA"/>
            </w:tcBorders>
            <w:shd w:val="solid" w:color="FFFFFF" w:fill="auto"/>
          </w:tcPr>
          <w:p w14:paraId="2F61A884"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6</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Spatial data made on the </w:t>
            </w:r>
            <w:r w:rsidRPr="00D40A0A">
              <w:rPr>
                <w:rFonts w:cs="Arial"/>
                <w:color w:val="000000" w:themeColor="text1"/>
                <w:sz w:val="16"/>
                <w:szCs w:val="16"/>
              </w:rPr>
              <w:t xml:space="preserve">spatial extent of </w:t>
            </w:r>
            <w:r>
              <w:rPr>
                <w:rFonts w:cs="Arial"/>
                <w:color w:val="000000" w:themeColor="text1"/>
                <w:sz w:val="16"/>
                <w:szCs w:val="16"/>
              </w:rPr>
              <w:t xml:space="preserve">habitat </w:t>
            </w:r>
            <w:r w:rsidRPr="00D40A0A">
              <w:rPr>
                <w:rFonts w:cs="Arial"/>
                <w:color w:val="000000" w:themeColor="text1"/>
                <w:sz w:val="16"/>
                <w:szCs w:val="16"/>
              </w:rPr>
              <w:t>interaction and on the timing and location of use of the fishing gear</w:t>
            </w:r>
            <w:r>
              <w:rPr>
                <w:rFonts w:cs="Arial"/>
                <w:color w:val="000000" w:themeColor="text1"/>
                <w:sz w:val="16"/>
                <w:szCs w:val="16"/>
              </w:rPr>
              <w:t xml:space="preserve">. </w:t>
            </w:r>
          </w:p>
          <w:p w14:paraId="508A897F" w14:textId="77777777" w:rsidR="009A23F6" w:rsidRDefault="009A23F6" w:rsidP="00AE531D">
            <w:pPr>
              <w:spacing w:before="40" w:after="40"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FFFFF" w:themeFill="background1"/>
          </w:tcPr>
          <w:p w14:paraId="6DC9BA28" w14:textId="77777777"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Pr="006F3D29">
              <w:rPr>
                <w:rFonts w:ascii="Calibri" w:hAnsi="Calibri" w:cs="Calibri"/>
                <w:b/>
                <w:sz w:val="16"/>
                <w:szCs w:val="16"/>
              </w:rPr>
              <w:t>≥</w:t>
            </w:r>
            <w:r w:rsidRPr="006F3D29">
              <w:rPr>
                <w:rFonts w:cs="Arial"/>
                <w:b/>
                <w:sz w:val="16"/>
                <w:szCs w:val="16"/>
              </w:rPr>
              <w:t>80</w:t>
            </w:r>
          </w:p>
          <w:p w14:paraId="6EF77562" w14:textId="77777777" w:rsidR="009A23F6" w:rsidRPr="009266FD" w:rsidRDefault="009A23F6" w:rsidP="00AE531D">
            <w:pPr>
              <w:spacing w:before="40" w:after="40" w:line="240" w:lineRule="auto"/>
              <w:rPr>
                <w:rFonts w:cs="Arial"/>
                <w:color w:val="000000" w:themeColor="text1"/>
                <w:sz w:val="16"/>
                <w:szCs w:val="16"/>
              </w:rPr>
            </w:pPr>
            <w:r>
              <w:rPr>
                <w:rFonts w:cs="Arial"/>
                <w:color w:val="000000" w:themeColor="text1"/>
                <w:sz w:val="16"/>
                <w:szCs w:val="16"/>
              </w:rPr>
              <w:t xml:space="preserve">Check roll-out of iVMS and availability of resulting data. </w:t>
            </w:r>
          </w:p>
          <w:p w14:paraId="265F1D53" w14:textId="77777777" w:rsidR="009A23F6" w:rsidRDefault="009A23F6" w:rsidP="00AE531D">
            <w:pPr>
              <w:spacing w:before="40" w:after="40" w:line="240" w:lineRule="auto"/>
              <w:rPr>
                <w:rFonts w:cs="Arial"/>
                <w:b/>
                <w:bCs/>
                <w:color w:val="7030A0"/>
                <w:sz w:val="16"/>
                <w:szCs w:val="16"/>
              </w:rPr>
            </w:pPr>
          </w:p>
          <w:p w14:paraId="29F4C236"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b/>
                <w:bCs/>
                <w:color w:val="7030A0"/>
                <w:sz w:val="16"/>
                <w:szCs w:val="16"/>
              </w:rPr>
              <w:t xml:space="preserve"> to address SIb</w:t>
            </w:r>
            <w:r>
              <w:rPr>
                <w:rFonts w:cs="Arial"/>
                <w:color w:val="7030A0"/>
                <w:sz w:val="16"/>
                <w:szCs w:val="16"/>
              </w:rPr>
              <w:t xml:space="preserve">: </w:t>
            </w:r>
          </w:p>
          <w:p w14:paraId="2DCB48EA"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 xml:space="preserve">As iVMS is rolled out over the UoA, adequate information is made available on </w:t>
            </w:r>
            <w:r w:rsidRPr="00AC5906">
              <w:rPr>
                <w:rFonts w:cs="Arial"/>
                <w:color w:val="7030A0"/>
                <w:sz w:val="16"/>
                <w:szCs w:val="16"/>
              </w:rPr>
              <w:t xml:space="preserve">the spatial extent of </w:t>
            </w:r>
            <w:r>
              <w:rPr>
                <w:rFonts w:cs="Arial"/>
                <w:color w:val="7030A0"/>
                <w:sz w:val="16"/>
                <w:szCs w:val="16"/>
              </w:rPr>
              <w:t xml:space="preserve">habitat </w:t>
            </w:r>
            <w:r w:rsidRPr="00AC5906">
              <w:rPr>
                <w:rFonts w:cs="Arial"/>
                <w:color w:val="7030A0"/>
                <w:sz w:val="16"/>
                <w:szCs w:val="16"/>
              </w:rPr>
              <w:t>interaction and on the timing and location of use of the fishing gear</w:t>
            </w:r>
            <w:r>
              <w:rPr>
                <w:rFonts w:cs="Arial"/>
                <w:color w:val="7030A0"/>
                <w:sz w:val="16"/>
                <w:szCs w:val="16"/>
              </w:rPr>
              <w:t xml:space="preserve"> within the UoA.</w:t>
            </w:r>
          </w:p>
          <w:p w14:paraId="498250A9" w14:textId="77777777" w:rsidR="00C74FAD" w:rsidRPr="00B47B2D" w:rsidRDefault="00C74FAD" w:rsidP="00C74FAD">
            <w:pPr>
              <w:spacing w:before="240" w:after="40" w:line="240" w:lineRule="auto"/>
              <w:rPr>
                <w:rFonts w:cs="Arial"/>
                <w:sz w:val="16"/>
                <w:szCs w:val="16"/>
              </w:rPr>
            </w:pPr>
            <w:r w:rsidRPr="00B47B2D">
              <w:rPr>
                <w:rFonts w:cs="Arial"/>
                <w:b/>
                <w:bCs/>
                <w:sz w:val="16"/>
                <w:szCs w:val="16"/>
              </w:rPr>
              <w:t>Progress</w:t>
            </w:r>
            <w:r>
              <w:rPr>
                <w:rFonts w:cs="Arial"/>
                <w:b/>
                <w:bCs/>
                <w:sz w:val="16"/>
                <w:szCs w:val="16"/>
              </w:rPr>
              <w:t xml:space="preserve"> (Yr 6, April 2023)</w:t>
            </w:r>
            <w:r w:rsidRPr="00B47B2D">
              <w:rPr>
                <w:rFonts w:cs="Arial"/>
                <w:sz w:val="16"/>
                <w:szCs w:val="16"/>
              </w:rPr>
              <w:t>:</w:t>
            </w:r>
          </w:p>
          <w:p w14:paraId="414A7E37" w14:textId="701DEE3C" w:rsidR="00C74FAD" w:rsidRPr="00C74FAD" w:rsidRDefault="00C74FAD" w:rsidP="00C74FAD">
            <w:pPr>
              <w:pStyle w:val="ListParagraph"/>
              <w:numPr>
                <w:ilvl w:val="0"/>
                <w:numId w:val="26"/>
              </w:numPr>
              <w:spacing w:before="40" w:after="40" w:line="240" w:lineRule="auto"/>
              <w:ind w:left="314" w:hanging="283"/>
              <w:rPr>
                <w:rFonts w:cs="Arial"/>
                <w:sz w:val="16"/>
                <w:szCs w:val="16"/>
              </w:rPr>
            </w:pPr>
            <w:r>
              <w:rPr>
                <w:rFonts w:cs="Arial"/>
                <w:sz w:val="16"/>
                <w:szCs w:val="16"/>
              </w:rPr>
              <w:t xml:space="preserve">Records of various dive surveys suggest that pot strings can cause some damage to emergent epifauna e.g., </w:t>
            </w:r>
            <w:proofErr w:type="spellStart"/>
            <w:r>
              <w:rPr>
                <w:rFonts w:cs="Arial"/>
                <w:sz w:val="16"/>
                <w:szCs w:val="16"/>
              </w:rPr>
              <w:t>Pentapora</w:t>
            </w:r>
            <w:proofErr w:type="spellEnd"/>
            <w:r>
              <w:rPr>
                <w:rStyle w:val="FootnoteReference"/>
                <w:rFonts w:cs="Arial"/>
                <w:sz w:val="16"/>
                <w:szCs w:val="16"/>
              </w:rPr>
              <w:footnoteReference w:id="5"/>
            </w:r>
            <w:r>
              <w:rPr>
                <w:rFonts w:cs="Arial"/>
                <w:sz w:val="16"/>
                <w:szCs w:val="16"/>
              </w:rPr>
              <w:t xml:space="preserve"> colonies</w:t>
            </w:r>
            <w:r w:rsidR="004A1082">
              <w:rPr>
                <w:rFonts w:cs="Arial"/>
                <w:sz w:val="16"/>
                <w:szCs w:val="16"/>
              </w:rPr>
              <w:t xml:space="preserve"> or pink sea fans (</w:t>
            </w:r>
            <w:proofErr w:type="spellStart"/>
            <w:r w:rsidR="004A1082" w:rsidRPr="004A1082">
              <w:rPr>
                <w:rFonts w:cs="Arial"/>
                <w:i/>
                <w:iCs/>
                <w:sz w:val="16"/>
                <w:szCs w:val="16"/>
              </w:rPr>
              <w:t>Eunicella</w:t>
            </w:r>
            <w:proofErr w:type="spellEnd"/>
            <w:r w:rsidR="004A1082" w:rsidRPr="004A1082">
              <w:rPr>
                <w:rFonts w:cs="Arial"/>
                <w:i/>
                <w:iCs/>
                <w:sz w:val="16"/>
                <w:szCs w:val="16"/>
              </w:rPr>
              <w:t xml:space="preserve"> verrucosa</w:t>
            </w:r>
            <w:r w:rsidR="004A1082">
              <w:rPr>
                <w:rFonts w:cs="Arial"/>
                <w:sz w:val="16"/>
                <w:szCs w:val="16"/>
              </w:rPr>
              <w:t>)</w:t>
            </w:r>
            <w:r>
              <w:rPr>
                <w:rFonts w:cs="Arial"/>
                <w:sz w:val="16"/>
                <w:szCs w:val="16"/>
              </w:rPr>
              <w:t>, esp. when hauled and they are dragged for a short distance across the seabed.</w:t>
            </w:r>
          </w:p>
          <w:p w14:paraId="49238A54" w14:textId="77777777" w:rsidR="00A33E2D" w:rsidRDefault="00A33E2D" w:rsidP="00A33E2D">
            <w:pPr>
              <w:spacing w:before="240" w:after="40" w:line="240" w:lineRule="auto"/>
              <w:rPr>
                <w:rFonts w:cs="Arial"/>
                <w:color w:val="7030A0"/>
                <w:sz w:val="16"/>
                <w:szCs w:val="16"/>
              </w:rPr>
            </w:pPr>
            <w:r>
              <w:rPr>
                <w:rFonts w:cs="Arial"/>
                <w:b/>
                <w:bCs/>
                <w:color w:val="7030A0"/>
                <w:sz w:val="16"/>
                <w:szCs w:val="16"/>
              </w:rPr>
              <w:t>Status at end of Y6, April 2023 (</w:t>
            </w:r>
            <w:r w:rsidRPr="008372F3">
              <w:rPr>
                <w:rFonts w:cs="Arial"/>
                <w:b/>
                <w:bCs/>
                <w:color w:val="4F6228" w:themeColor="accent3" w:themeShade="80"/>
                <w:sz w:val="16"/>
                <w:szCs w:val="16"/>
              </w:rPr>
              <w:t>Target ≥80</w:t>
            </w:r>
            <w:r w:rsidRPr="008372F3">
              <w:rPr>
                <w:rFonts w:cs="Arial"/>
                <w:b/>
                <w:bCs/>
                <w:color w:val="7030A0"/>
                <w:sz w:val="16"/>
                <w:szCs w:val="16"/>
              </w:rPr>
              <w:t xml:space="preserve">, </w:t>
            </w:r>
            <w:r w:rsidRPr="008372F3">
              <w:rPr>
                <w:rFonts w:cs="Arial"/>
                <w:b/>
                <w:bCs/>
                <w:color w:val="E36C0A" w:themeColor="accent6" w:themeShade="BF"/>
                <w:sz w:val="16"/>
                <w:szCs w:val="16"/>
              </w:rPr>
              <w:t>Actual 60 – 79</w:t>
            </w:r>
            <w:r>
              <w:rPr>
                <w:rFonts w:cs="Arial"/>
                <w:b/>
                <w:bCs/>
                <w:color w:val="7030A0"/>
                <w:sz w:val="16"/>
                <w:szCs w:val="16"/>
              </w:rPr>
              <w:t>)</w:t>
            </w:r>
            <w:r>
              <w:rPr>
                <w:rFonts w:cs="Arial"/>
                <w:color w:val="7030A0"/>
                <w:sz w:val="16"/>
                <w:szCs w:val="16"/>
              </w:rPr>
              <w:t xml:space="preserve">: </w:t>
            </w:r>
          </w:p>
          <w:p w14:paraId="5090CBF1" w14:textId="0C8EB1DE" w:rsidR="00F70FDD" w:rsidRPr="00F70FDD" w:rsidRDefault="00A33E2D" w:rsidP="00F70FD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Need to i</w:t>
            </w:r>
            <w:r w:rsidR="00F70FDD" w:rsidRPr="00F70FDD">
              <w:rPr>
                <w:rFonts w:cs="Arial"/>
                <w:color w:val="7030A0"/>
                <w:sz w:val="16"/>
                <w:szCs w:val="16"/>
              </w:rPr>
              <w:t xml:space="preserve">ntegrate ALDFG findings into FMP, inc. possible management measures. </w:t>
            </w:r>
          </w:p>
          <w:p w14:paraId="595F9D24" w14:textId="101D569F" w:rsidR="009A23F6" w:rsidRPr="006F3D29" w:rsidRDefault="00F70FDD" w:rsidP="00F70FDD">
            <w:pPr>
              <w:pStyle w:val="ListParagraph"/>
              <w:numPr>
                <w:ilvl w:val="0"/>
                <w:numId w:val="25"/>
              </w:numPr>
              <w:spacing w:before="40" w:after="40" w:line="240" w:lineRule="auto"/>
              <w:ind w:left="313" w:hanging="283"/>
              <w:rPr>
                <w:rFonts w:cs="Arial"/>
                <w:b/>
                <w:sz w:val="16"/>
                <w:szCs w:val="16"/>
              </w:rPr>
            </w:pPr>
            <w:r>
              <w:rPr>
                <w:rFonts w:cs="Arial"/>
                <w:color w:val="7030A0"/>
                <w:sz w:val="16"/>
                <w:szCs w:val="16"/>
              </w:rPr>
              <w:t>Check progress of iVMS roll-out and access to aggregated data by the FIP.</w:t>
            </w:r>
          </w:p>
        </w:tc>
        <w:tc>
          <w:tcPr>
            <w:tcW w:w="992" w:type="dxa"/>
            <w:tcBorders>
              <w:top w:val="single" w:sz="8" w:space="0" w:color="005DAA"/>
              <w:left w:val="single" w:sz="8" w:space="0" w:color="005DAA"/>
              <w:bottom w:val="single" w:sz="8" w:space="0" w:color="005DAA"/>
              <w:right w:val="single" w:sz="8" w:space="0" w:color="005DAA"/>
            </w:tcBorders>
            <w:shd w:val="solid" w:color="FFFFFF" w:fill="auto"/>
          </w:tcPr>
          <w:p w14:paraId="441C4F69" w14:textId="77777777" w:rsidR="009A23F6" w:rsidRDefault="009A23F6" w:rsidP="00AE531D">
            <w:pPr>
              <w:spacing w:before="40" w:after="40" w:line="240" w:lineRule="auto"/>
              <w:rPr>
                <w:rFonts w:cs="Arial"/>
                <w:sz w:val="16"/>
                <w:szCs w:val="16"/>
              </w:rPr>
            </w:pPr>
          </w:p>
        </w:tc>
      </w:tr>
      <w:tr w:rsidR="009A23F6" w:rsidRPr="00301B88" w14:paraId="4BB28821"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03F7E075" w14:textId="77777777" w:rsidR="009A23F6" w:rsidRPr="00845FBD" w:rsidRDefault="009A23F6" w:rsidP="00AE531D">
            <w:pPr>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7</w:t>
            </w:r>
            <w:r w:rsidRPr="00845FBD">
              <w:rPr>
                <w:rFonts w:cs="Arial"/>
                <w:b/>
                <w:sz w:val="18"/>
                <w:szCs w:val="18"/>
              </w:rPr>
              <w:t xml:space="preserve">: </w:t>
            </w:r>
            <w:r w:rsidRPr="00F617BA">
              <w:rPr>
                <w:rFonts w:cs="Arial"/>
                <w:b/>
                <w:sz w:val="18"/>
                <w:szCs w:val="18"/>
              </w:rPr>
              <w:t xml:space="preserve">Fishery specific objectives </w:t>
            </w:r>
          </w:p>
          <w:p w14:paraId="576A8F77"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2E0EB374" w14:textId="77777777" w:rsidR="009A23F6" w:rsidRPr="00C65A24" w:rsidRDefault="009A23F6" w:rsidP="00AE531D">
            <w:pPr>
              <w:spacing w:before="40" w:after="40" w:line="240" w:lineRule="auto"/>
              <w:rPr>
                <w:rFonts w:cs="Arial"/>
                <w:color w:val="4C4C4C"/>
                <w:sz w:val="16"/>
                <w:szCs w:val="16"/>
              </w:rPr>
            </w:pPr>
            <w:r w:rsidRPr="00F617BA">
              <w:rPr>
                <w:rFonts w:cs="Arial"/>
                <w:sz w:val="16"/>
                <w:szCs w:val="16"/>
              </w:rPr>
              <w:t>The Fisheries Act and Marine Strategy set environmental objectives that are consistent with achieving P2 outcomes. The (draft) JFS suggests that fishery-specific management for North Sea crab is currently framed by the Fisheries Act (SG60 is met), which explicitly states objectives that are consistent with achieving Principles 1 &amp; 2. But short-term P1 objectives are currently lacking for this fishery and so SG80 is only partially met, so does not meet SG 80</w:t>
            </w:r>
            <w:r>
              <w:rPr>
                <w:rFonts w:cs="Arial"/>
                <w:sz w:val="16"/>
                <w:szCs w:val="16"/>
              </w:rPr>
              <w:t xml:space="preserve">.  </w:t>
            </w:r>
          </w:p>
          <w:p w14:paraId="05074036"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02370DA5" w14:textId="77777777" w:rsidR="009A23F6" w:rsidRDefault="009A23F6" w:rsidP="00AE531D">
            <w:pPr>
              <w:spacing w:line="240" w:lineRule="auto"/>
              <w:rPr>
                <w:rFonts w:cs="Arial"/>
                <w:sz w:val="16"/>
                <w:szCs w:val="16"/>
              </w:rPr>
            </w:pPr>
            <w:r>
              <w:rPr>
                <w:rFonts w:cs="Arial"/>
                <w:sz w:val="16"/>
                <w:szCs w:val="16"/>
              </w:rPr>
              <w:t>3.2.1 Fishery-specific information</w:t>
            </w:r>
            <w:r w:rsidRPr="004E1896">
              <w:rPr>
                <w:rFonts w:cs="Arial"/>
                <w:sz w:val="16"/>
                <w:szCs w:val="16"/>
              </w:rPr>
              <w:t xml:space="preserve"> </w:t>
            </w:r>
          </w:p>
          <w:p w14:paraId="151324FF" w14:textId="77777777" w:rsidR="009A23F6" w:rsidRPr="00D9108C" w:rsidRDefault="009A23F6" w:rsidP="00AE531D">
            <w:pPr>
              <w:spacing w:line="240" w:lineRule="auto"/>
              <w:rPr>
                <w:rFonts w:cs="Arial"/>
                <w:b/>
                <w:color w:val="E36C0A" w:themeColor="accent6" w:themeShade="BF"/>
                <w:sz w:val="16"/>
                <w:szCs w:val="16"/>
              </w:rPr>
            </w:pPr>
            <w:r w:rsidRPr="00D9108C">
              <w:rPr>
                <w:rFonts w:cs="Arial"/>
                <w:b/>
                <w:color w:val="E36C0A" w:themeColor="accent6" w:themeShade="BF"/>
                <w:sz w:val="16"/>
                <w:szCs w:val="16"/>
              </w:rPr>
              <w:t>60 - 79</w:t>
            </w:r>
          </w:p>
          <w:p w14:paraId="1A7F0B01"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16D5F0F8" w14:textId="77777777" w:rsidR="009A23F6" w:rsidRPr="00845FBD" w:rsidRDefault="009A23F6" w:rsidP="00AE531D">
            <w:pPr>
              <w:spacing w:line="240" w:lineRule="auto"/>
              <w:rPr>
                <w:rFonts w:cs="Arial"/>
                <w:b/>
                <w:sz w:val="18"/>
                <w:szCs w:val="18"/>
              </w:rPr>
            </w:pPr>
            <w:r>
              <w:rPr>
                <w:rFonts w:cs="Arial"/>
                <w:sz w:val="16"/>
                <w:szCs w:val="16"/>
              </w:rPr>
              <w:t xml:space="preserve">SIa: </w:t>
            </w:r>
            <w:proofErr w:type="gramStart"/>
            <w:r w:rsidRPr="00F617BA">
              <w:rPr>
                <w:rFonts w:cs="Arial"/>
                <w:sz w:val="16"/>
                <w:szCs w:val="16"/>
              </w:rPr>
              <w:t>Short and</w:t>
            </w:r>
            <w:r>
              <w:rPr>
                <w:rFonts w:cs="Arial"/>
                <w:sz w:val="16"/>
                <w:szCs w:val="16"/>
              </w:rPr>
              <w:t xml:space="preserve"> </w:t>
            </w:r>
            <w:r w:rsidRPr="00F617BA">
              <w:rPr>
                <w:rFonts w:cs="Arial"/>
                <w:sz w:val="16"/>
                <w:szCs w:val="16"/>
              </w:rPr>
              <w:t>long term</w:t>
            </w:r>
            <w:proofErr w:type="gramEnd"/>
            <w:r>
              <w:rPr>
                <w:rFonts w:cs="Arial"/>
                <w:sz w:val="16"/>
                <w:szCs w:val="16"/>
              </w:rPr>
              <w:t xml:space="preserve"> </w:t>
            </w:r>
            <w:r w:rsidRPr="00F617BA">
              <w:rPr>
                <w:rFonts w:cs="Arial"/>
                <w:sz w:val="16"/>
                <w:szCs w:val="16"/>
              </w:rPr>
              <w:t>objectives,</w:t>
            </w:r>
            <w:r>
              <w:rPr>
                <w:rFonts w:cs="Arial"/>
                <w:sz w:val="16"/>
                <w:szCs w:val="16"/>
              </w:rPr>
              <w:t xml:space="preserve"> </w:t>
            </w:r>
            <w:r w:rsidRPr="00F617BA">
              <w:rPr>
                <w:rFonts w:cs="Arial"/>
                <w:sz w:val="16"/>
                <w:szCs w:val="16"/>
              </w:rPr>
              <w:t>which are</w:t>
            </w:r>
            <w:r>
              <w:rPr>
                <w:rFonts w:cs="Arial"/>
                <w:sz w:val="16"/>
                <w:szCs w:val="16"/>
              </w:rPr>
              <w:t xml:space="preserve"> </w:t>
            </w:r>
            <w:r w:rsidRPr="00F617BA">
              <w:rPr>
                <w:rFonts w:cs="Arial"/>
                <w:sz w:val="16"/>
                <w:szCs w:val="16"/>
              </w:rPr>
              <w:t>consistent with</w:t>
            </w:r>
            <w:r>
              <w:rPr>
                <w:rFonts w:cs="Arial"/>
                <w:sz w:val="16"/>
                <w:szCs w:val="16"/>
              </w:rPr>
              <w:t xml:space="preserve"> </w:t>
            </w:r>
            <w:r w:rsidRPr="00F617BA">
              <w:rPr>
                <w:rFonts w:cs="Arial"/>
                <w:sz w:val="16"/>
                <w:szCs w:val="16"/>
              </w:rPr>
              <w:t>achieving the</w:t>
            </w:r>
            <w:r>
              <w:rPr>
                <w:rFonts w:cs="Arial"/>
                <w:sz w:val="16"/>
                <w:szCs w:val="16"/>
              </w:rPr>
              <w:t xml:space="preserve"> </w:t>
            </w:r>
            <w:r w:rsidRPr="00F617BA">
              <w:rPr>
                <w:rFonts w:cs="Arial"/>
                <w:sz w:val="16"/>
                <w:szCs w:val="16"/>
              </w:rPr>
              <w:t>outcomes</w:t>
            </w:r>
            <w:r>
              <w:rPr>
                <w:rFonts w:cs="Arial"/>
                <w:sz w:val="16"/>
                <w:szCs w:val="16"/>
              </w:rPr>
              <w:t xml:space="preserve"> </w:t>
            </w:r>
            <w:r w:rsidRPr="00F617BA">
              <w:rPr>
                <w:rFonts w:cs="Arial"/>
                <w:sz w:val="16"/>
                <w:szCs w:val="16"/>
              </w:rPr>
              <w:t>expressed by</w:t>
            </w:r>
            <w:r>
              <w:rPr>
                <w:rFonts w:cs="Arial"/>
                <w:sz w:val="16"/>
                <w:szCs w:val="16"/>
              </w:rPr>
              <w:t xml:space="preserve"> </w:t>
            </w:r>
            <w:r w:rsidRPr="00F617BA">
              <w:rPr>
                <w:rFonts w:cs="Arial"/>
                <w:sz w:val="16"/>
                <w:szCs w:val="16"/>
              </w:rPr>
              <w:t>MSC’s</w:t>
            </w:r>
            <w:r>
              <w:rPr>
                <w:rFonts w:cs="Arial"/>
                <w:sz w:val="16"/>
                <w:szCs w:val="16"/>
              </w:rPr>
              <w:t xml:space="preserve"> </w:t>
            </w:r>
            <w:r w:rsidRPr="00F617BA">
              <w:rPr>
                <w:rFonts w:cs="Arial"/>
                <w:sz w:val="16"/>
                <w:szCs w:val="16"/>
              </w:rPr>
              <w:t>Principles 1</w:t>
            </w:r>
            <w:r>
              <w:rPr>
                <w:rFonts w:cs="Arial"/>
                <w:sz w:val="16"/>
                <w:szCs w:val="16"/>
              </w:rPr>
              <w:t xml:space="preserve"> </w:t>
            </w:r>
            <w:r w:rsidRPr="00F617BA">
              <w:rPr>
                <w:rFonts w:cs="Arial"/>
                <w:sz w:val="16"/>
                <w:szCs w:val="16"/>
              </w:rPr>
              <w:t>and 2, are</w:t>
            </w:r>
            <w:r>
              <w:rPr>
                <w:rFonts w:cs="Arial"/>
                <w:sz w:val="16"/>
                <w:szCs w:val="16"/>
              </w:rPr>
              <w:t xml:space="preserve"> </w:t>
            </w:r>
            <w:r w:rsidRPr="00F617BA">
              <w:rPr>
                <w:rFonts w:cs="Arial"/>
                <w:sz w:val="16"/>
                <w:szCs w:val="16"/>
              </w:rPr>
              <w:t>explicit within</w:t>
            </w:r>
            <w:r>
              <w:rPr>
                <w:rFonts w:cs="Arial"/>
                <w:sz w:val="16"/>
                <w:szCs w:val="16"/>
              </w:rPr>
              <w:t xml:space="preserve"> </w:t>
            </w:r>
            <w:r w:rsidRPr="00F617BA">
              <w:rPr>
                <w:rFonts w:cs="Arial"/>
                <w:sz w:val="16"/>
                <w:szCs w:val="16"/>
              </w:rPr>
              <w:t>the fishery-specific</w:t>
            </w:r>
            <w:r>
              <w:rPr>
                <w:rFonts w:cs="Arial"/>
                <w:sz w:val="16"/>
                <w:szCs w:val="16"/>
              </w:rPr>
              <w:t xml:space="preserve"> </w:t>
            </w:r>
            <w:r w:rsidRPr="00F617BA">
              <w:rPr>
                <w:rFonts w:cs="Arial"/>
                <w:sz w:val="16"/>
                <w:szCs w:val="16"/>
              </w:rPr>
              <w:t>management</w:t>
            </w:r>
            <w:r>
              <w:rPr>
                <w:rFonts w:cs="Arial"/>
                <w:sz w:val="16"/>
                <w:szCs w:val="16"/>
              </w:rPr>
              <w:t xml:space="preserve"> </w:t>
            </w:r>
            <w:r w:rsidRPr="00F617BA">
              <w:rPr>
                <w:rFonts w:cs="Arial"/>
                <w:sz w:val="16"/>
                <w:szCs w:val="16"/>
              </w:rPr>
              <w:t>system</w:t>
            </w:r>
            <w:r>
              <w:rPr>
                <w:rFonts w:cs="Arial"/>
                <w:sz w:val="16"/>
                <w:szCs w:val="16"/>
              </w:rPr>
              <w:t>.</w:t>
            </w:r>
          </w:p>
        </w:tc>
        <w:tc>
          <w:tcPr>
            <w:tcW w:w="1701" w:type="dxa"/>
            <w:tcBorders>
              <w:top w:val="single" w:sz="8" w:space="0" w:color="005DAA"/>
              <w:left w:val="single" w:sz="8" w:space="0" w:color="005DAA"/>
              <w:bottom w:val="single" w:sz="8" w:space="0" w:color="005DAA"/>
              <w:right w:val="single" w:sz="8" w:space="0" w:color="005DAA"/>
            </w:tcBorders>
            <w:shd w:val="solid" w:color="FFFFFF" w:fill="auto"/>
          </w:tcPr>
          <w:p w14:paraId="288A1823" w14:textId="77777777" w:rsidR="009A23F6" w:rsidRDefault="009A23F6" w:rsidP="00AE531D">
            <w:pPr>
              <w:rPr>
                <w:rFonts w:cs="Arial"/>
                <w:color w:val="000000" w:themeColor="text1"/>
                <w:sz w:val="16"/>
                <w:szCs w:val="16"/>
              </w:rPr>
            </w:pPr>
            <w:r w:rsidRPr="009B2E9A">
              <w:rPr>
                <w:rFonts w:cs="Arial"/>
                <w:color w:val="000000" w:themeColor="text1"/>
                <w:sz w:val="16"/>
                <w:szCs w:val="16"/>
                <w:u w:val="single"/>
              </w:rPr>
              <w:t xml:space="preserve">Action </w:t>
            </w:r>
            <w:proofErr w:type="gramStart"/>
            <w:r w:rsidRPr="009B2E9A">
              <w:rPr>
                <w:rFonts w:cs="Arial"/>
                <w:color w:val="000000" w:themeColor="text1"/>
                <w:sz w:val="16"/>
                <w:szCs w:val="16"/>
                <w:u w:val="single"/>
              </w:rPr>
              <w:t>lead</w:t>
            </w:r>
            <w:proofErr w:type="gramEnd"/>
            <w:r>
              <w:rPr>
                <w:rFonts w:cs="Arial"/>
                <w:color w:val="000000" w:themeColor="text1"/>
                <w:sz w:val="16"/>
                <w:szCs w:val="16"/>
              </w:rPr>
              <w:t>: Management WG</w:t>
            </w:r>
          </w:p>
          <w:p w14:paraId="54CCB97A" w14:textId="77777777" w:rsidR="009A23F6" w:rsidRDefault="009A23F6" w:rsidP="00AE531D">
            <w:pPr>
              <w:rPr>
                <w:rFonts w:cs="Arial"/>
                <w:sz w:val="16"/>
                <w:szCs w:val="16"/>
              </w:rPr>
            </w:pPr>
            <w:r w:rsidRPr="009B2E9A">
              <w:rPr>
                <w:rFonts w:cs="Arial"/>
                <w:color w:val="000000" w:themeColor="text1"/>
                <w:sz w:val="16"/>
                <w:szCs w:val="16"/>
                <w:u w:val="single"/>
              </w:rPr>
              <w:t>Action partners</w:t>
            </w:r>
            <w:r>
              <w:rPr>
                <w:rFonts w:cs="Arial"/>
                <w:color w:val="000000" w:themeColor="text1"/>
                <w:sz w:val="16"/>
                <w:szCs w:val="16"/>
              </w:rPr>
              <w:t xml:space="preserve">: </w:t>
            </w:r>
            <w:r w:rsidRPr="009B2E9A">
              <w:rPr>
                <w:rFonts w:cs="Arial"/>
                <w:color w:val="000000" w:themeColor="text1"/>
                <w:sz w:val="16"/>
                <w:szCs w:val="16"/>
              </w:rPr>
              <w:t>Defra</w:t>
            </w:r>
            <w:r>
              <w:rPr>
                <w:rFonts w:cs="Arial"/>
                <w:color w:val="000000" w:themeColor="text1"/>
                <w:sz w:val="16"/>
                <w:szCs w:val="16"/>
              </w:rPr>
              <w:t xml:space="preserve">, </w:t>
            </w:r>
            <w:r w:rsidRPr="009B2E9A">
              <w:rPr>
                <w:rFonts w:cs="Arial"/>
                <w:color w:val="000000" w:themeColor="text1"/>
                <w:sz w:val="16"/>
                <w:szCs w:val="16"/>
              </w:rPr>
              <w:t>MMO</w:t>
            </w:r>
            <w:r>
              <w:rPr>
                <w:rFonts w:cs="Arial"/>
                <w:color w:val="000000" w:themeColor="text1"/>
                <w:sz w:val="16"/>
                <w:szCs w:val="16"/>
              </w:rPr>
              <w:t>, I</w:t>
            </w:r>
            <w:r w:rsidRPr="009B2E9A">
              <w:rPr>
                <w:rFonts w:cs="Arial"/>
                <w:color w:val="000000" w:themeColor="text1"/>
                <w:sz w:val="16"/>
                <w:szCs w:val="16"/>
              </w:rPr>
              <w:t>FCAs</w:t>
            </w:r>
            <w:r>
              <w:rPr>
                <w:rFonts w:cs="Arial"/>
                <w:color w:val="000000" w:themeColor="text1"/>
                <w:sz w:val="16"/>
                <w:szCs w:val="16"/>
              </w:rPr>
              <w:t xml:space="preserve">, </w:t>
            </w:r>
            <w:r w:rsidRPr="009B2E9A">
              <w:rPr>
                <w:rFonts w:cs="Arial"/>
                <w:color w:val="000000" w:themeColor="text1"/>
                <w:sz w:val="16"/>
                <w:szCs w:val="16"/>
              </w:rPr>
              <w:t>NWWAC</w:t>
            </w:r>
          </w:p>
          <w:p w14:paraId="4CF45117" w14:textId="77777777" w:rsidR="009A23F6" w:rsidRPr="000205CC" w:rsidRDefault="009A23F6" w:rsidP="00AE531D">
            <w:pPr>
              <w:spacing w:before="40" w:after="40" w:line="240" w:lineRule="auto"/>
              <w:rPr>
                <w:rFonts w:cs="Arial"/>
                <w:color w:val="000000" w:themeColor="text1"/>
                <w:sz w:val="16"/>
                <w:szCs w:val="16"/>
                <w:u w:val="single"/>
              </w:rPr>
            </w:pPr>
            <w:r w:rsidRPr="009B2E9A">
              <w:rPr>
                <w:rFonts w:cs="Arial"/>
                <w:color w:val="000000" w:themeColor="text1"/>
                <w:sz w:val="16"/>
                <w:szCs w:val="16"/>
                <w:u w:val="single"/>
              </w:rPr>
              <w:t>Resources</w:t>
            </w:r>
            <w:r>
              <w:rPr>
                <w:rFonts w:cs="Arial"/>
                <w:color w:val="000000" w:themeColor="text1"/>
                <w:sz w:val="16"/>
                <w:szCs w:val="16"/>
              </w:rPr>
              <w:t xml:space="preserve">: </w:t>
            </w:r>
            <w:r w:rsidRPr="009B2E9A">
              <w:rPr>
                <w:rFonts w:cs="Arial"/>
                <w:color w:val="000000" w:themeColor="text1"/>
                <w:sz w:val="16"/>
                <w:szCs w:val="16"/>
              </w:rPr>
              <w:t>Facilitation of trans-boundary discussions and agreements</w:t>
            </w:r>
            <w:r w:rsidRPr="000205CC">
              <w:rPr>
                <w:rFonts w:cs="Arial"/>
                <w:color w:val="000000" w:themeColor="text1"/>
                <w:sz w:val="16"/>
                <w:szCs w:val="16"/>
                <w:u w:val="single"/>
              </w:rPr>
              <w:t xml:space="preserve"> </w:t>
            </w:r>
          </w:p>
        </w:tc>
        <w:tc>
          <w:tcPr>
            <w:tcW w:w="1418" w:type="dxa"/>
            <w:tcBorders>
              <w:top w:val="single" w:sz="8" w:space="0" w:color="005DAA"/>
              <w:left w:val="single" w:sz="8" w:space="0" w:color="005DAA"/>
              <w:bottom w:val="single" w:sz="8" w:space="0" w:color="005DAA"/>
              <w:right w:val="single" w:sz="8" w:space="0" w:color="005DAA"/>
            </w:tcBorders>
            <w:shd w:val="solid" w:color="FFFFFF" w:fill="auto"/>
          </w:tcPr>
          <w:p w14:paraId="53D7BC0A"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7</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Agreement of short-term management measures for the different jurisdictions within the UoA.</w:t>
            </w:r>
          </w:p>
          <w:p w14:paraId="1655BFED" w14:textId="77777777" w:rsidR="009A23F6" w:rsidRDefault="009A23F6" w:rsidP="00AE531D">
            <w:pPr>
              <w:spacing w:before="40" w:after="40"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FFFFF" w:themeFill="background1"/>
          </w:tcPr>
          <w:p w14:paraId="72B096F9" w14:textId="77777777"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Pr="006F3D29">
              <w:rPr>
                <w:rFonts w:ascii="Calibri" w:hAnsi="Calibri" w:cs="Calibri"/>
                <w:b/>
                <w:sz w:val="16"/>
                <w:szCs w:val="16"/>
              </w:rPr>
              <w:t>≥</w:t>
            </w:r>
            <w:r w:rsidRPr="006F3D29">
              <w:rPr>
                <w:rFonts w:cs="Arial"/>
                <w:b/>
                <w:sz w:val="16"/>
                <w:szCs w:val="16"/>
              </w:rPr>
              <w:t>80</w:t>
            </w:r>
          </w:p>
          <w:p w14:paraId="7B9CD147"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b/>
                <w:bCs/>
                <w:color w:val="7030A0"/>
                <w:sz w:val="16"/>
                <w:szCs w:val="16"/>
              </w:rPr>
              <w:t xml:space="preserve"> to address SIb</w:t>
            </w:r>
            <w:r>
              <w:rPr>
                <w:rFonts w:cs="Arial"/>
                <w:color w:val="7030A0"/>
                <w:sz w:val="16"/>
                <w:szCs w:val="16"/>
              </w:rPr>
              <w:t xml:space="preserve">: </w:t>
            </w:r>
          </w:p>
          <w:p w14:paraId="4A1596B1"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 xml:space="preserve">In tandem with Action 1 (development of a harvest strategy), agree short-term objectives for the fishery that will allow both stock and ecosystem objectives to be met.  These objectives should be formally embedded into the FMP in Section 2.2.2. </w:t>
            </w:r>
          </w:p>
          <w:p w14:paraId="5ADB5E9B" w14:textId="77777777" w:rsidR="003C5933" w:rsidRPr="00B47B2D" w:rsidRDefault="003C5933" w:rsidP="003C5933">
            <w:pPr>
              <w:spacing w:before="240" w:after="40" w:line="240" w:lineRule="auto"/>
              <w:rPr>
                <w:rFonts w:cs="Arial"/>
                <w:sz w:val="16"/>
                <w:szCs w:val="16"/>
              </w:rPr>
            </w:pPr>
            <w:r w:rsidRPr="00B47B2D">
              <w:rPr>
                <w:rFonts w:cs="Arial"/>
                <w:b/>
                <w:bCs/>
                <w:sz w:val="16"/>
                <w:szCs w:val="16"/>
              </w:rPr>
              <w:t>Progress</w:t>
            </w:r>
            <w:r>
              <w:rPr>
                <w:rFonts w:cs="Arial"/>
                <w:b/>
                <w:bCs/>
                <w:sz w:val="16"/>
                <w:szCs w:val="16"/>
              </w:rPr>
              <w:t xml:space="preserve"> (Yr 6, April 2023)</w:t>
            </w:r>
            <w:r w:rsidRPr="00B47B2D">
              <w:rPr>
                <w:rFonts w:cs="Arial"/>
                <w:sz w:val="16"/>
                <w:szCs w:val="16"/>
              </w:rPr>
              <w:t>:</w:t>
            </w:r>
          </w:p>
          <w:p w14:paraId="1FBF9AE9" w14:textId="77777777" w:rsidR="002959B8" w:rsidRPr="0069031A" w:rsidRDefault="002959B8" w:rsidP="002959B8">
            <w:pPr>
              <w:pStyle w:val="ListParagraph"/>
              <w:numPr>
                <w:ilvl w:val="0"/>
                <w:numId w:val="25"/>
              </w:numPr>
              <w:spacing w:before="40" w:after="40" w:line="240" w:lineRule="auto"/>
              <w:ind w:left="314" w:hanging="283"/>
              <w:rPr>
                <w:rFonts w:cs="Arial"/>
                <w:sz w:val="16"/>
                <w:szCs w:val="16"/>
              </w:rPr>
            </w:pPr>
            <w:r>
              <w:rPr>
                <w:rFonts w:cs="Arial"/>
                <w:sz w:val="16"/>
                <w:szCs w:val="16"/>
              </w:rPr>
              <w:t>T</w:t>
            </w:r>
            <w:r w:rsidRPr="0069031A">
              <w:rPr>
                <w:rFonts w:cs="Arial"/>
                <w:sz w:val="16"/>
                <w:szCs w:val="16"/>
              </w:rPr>
              <w:t>he national Crab and Lobster FMP</w:t>
            </w:r>
            <w:r>
              <w:rPr>
                <w:rFonts w:cs="Arial"/>
                <w:sz w:val="16"/>
                <w:szCs w:val="16"/>
              </w:rPr>
              <w:t xml:space="preserve"> </w:t>
            </w:r>
            <w:r w:rsidRPr="0069031A">
              <w:rPr>
                <w:rFonts w:cs="Arial"/>
                <w:sz w:val="16"/>
                <w:szCs w:val="16"/>
              </w:rPr>
              <w:t xml:space="preserve">will include the shared shellfish objectives, the species-specific objectives, and the scientific research plans which provide detail on the evidence needed to deliver the objectives. Examples of species-specific objectives are to establish methods to better assess stock status, and to address interactions with other fisheries.  Other species’ such as velvet crab and spider crab are also being considered, with one objective to maintain a ‘watching brief’ on the sustainability status of these species. Stakeholder engagement has taken place on the FMP development in person and online, capturing 500 stakeholders from all stakeholder groups. </w:t>
            </w:r>
          </w:p>
          <w:p w14:paraId="7AADCE4A" w14:textId="5FEA4A61" w:rsidR="002959B8" w:rsidRPr="00A33E2D" w:rsidRDefault="00A33E2D" w:rsidP="00700D71">
            <w:pPr>
              <w:pStyle w:val="ListParagraph"/>
              <w:numPr>
                <w:ilvl w:val="0"/>
                <w:numId w:val="25"/>
              </w:numPr>
              <w:spacing w:before="40" w:after="40" w:line="240" w:lineRule="auto"/>
              <w:ind w:left="314" w:hanging="283"/>
              <w:rPr>
                <w:rFonts w:cs="Arial"/>
                <w:sz w:val="16"/>
                <w:szCs w:val="16"/>
              </w:rPr>
            </w:pPr>
            <w:r w:rsidRPr="00A33E2D">
              <w:rPr>
                <w:rFonts w:cs="Arial"/>
                <w:sz w:val="16"/>
                <w:szCs w:val="16"/>
              </w:rPr>
              <w:t xml:space="preserve">A draft vision, general and </w:t>
            </w:r>
            <w:r w:rsidR="00ED4E22">
              <w:rPr>
                <w:rFonts w:cs="Arial"/>
                <w:sz w:val="16"/>
                <w:szCs w:val="16"/>
              </w:rPr>
              <w:t xml:space="preserve">nine </w:t>
            </w:r>
            <w:r w:rsidRPr="00A33E2D">
              <w:rPr>
                <w:rFonts w:cs="Arial"/>
                <w:sz w:val="16"/>
                <w:szCs w:val="16"/>
              </w:rPr>
              <w:t>fisheries</w:t>
            </w:r>
            <w:r>
              <w:rPr>
                <w:rFonts w:cs="Arial"/>
                <w:sz w:val="16"/>
                <w:szCs w:val="16"/>
              </w:rPr>
              <w:t>-</w:t>
            </w:r>
            <w:r w:rsidRPr="00A33E2D">
              <w:rPr>
                <w:rFonts w:cs="Arial"/>
                <w:sz w:val="16"/>
                <w:szCs w:val="16"/>
              </w:rPr>
              <w:t xml:space="preserve">specific objectives have been provided for the English fisheries as the first draft of the </w:t>
            </w:r>
            <w:r w:rsidRPr="00A33E2D">
              <w:rPr>
                <w:rFonts w:cs="Arial"/>
                <w:b/>
                <w:bCs/>
                <w:sz w:val="16"/>
                <w:szCs w:val="16"/>
              </w:rPr>
              <w:t>FMP</w:t>
            </w:r>
            <w:r w:rsidRPr="00A33E2D">
              <w:rPr>
                <w:rFonts w:cs="Arial"/>
                <w:sz w:val="16"/>
                <w:szCs w:val="16"/>
              </w:rPr>
              <w:t xml:space="preserve"> </w:t>
            </w:r>
            <w:r>
              <w:rPr>
                <w:rFonts w:cs="Arial"/>
                <w:sz w:val="16"/>
                <w:szCs w:val="16"/>
              </w:rPr>
              <w:t>(</w:t>
            </w:r>
            <w:r w:rsidRPr="00A33E2D">
              <w:rPr>
                <w:rFonts w:cs="Arial"/>
                <w:sz w:val="16"/>
                <w:szCs w:val="16"/>
              </w:rPr>
              <w:t>provided to Defra for review in February / March 2023, with formal consultation on the draft in expected to between April-June 2023, and publication expected in Autumn 2023</w:t>
            </w:r>
            <w:r>
              <w:rPr>
                <w:rFonts w:cs="Arial"/>
                <w:sz w:val="16"/>
                <w:szCs w:val="16"/>
              </w:rPr>
              <w:t>)</w:t>
            </w:r>
            <w:r w:rsidRPr="00A33E2D">
              <w:rPr>
                <w:rFonts w:cs="Arial"/>
                <w:sz w:val="16"/>
                <w:szCs w:val="16"/>
              </w:rPr>
              <w:t>.</w:t>
            </w:r>
          </w:p>
          <w:p w14:paraId="0F2886DF" w14:textId="77777777" w:rsidR="00A33E2D" w:rsidRDefault="00A33E2D" w:rsidP="00A33E2D">
            <w:pPr>
              <w:spacing w:before="240" w:after="40" w:line="240" w:lineRule="auto"/>
              <w:rPr>
                <w:rFonts w:cs="Arial"/>
                <w:color w:val="7030A0"/>
                <w:sz w:val="16"/>
                <w:szCs w:val="16"/>
              </w:rPr>
            </w:pPr>
            <w:r>
              <w:rPr>
                <w:rFonts w:cs="Arial"/>
                <w:b/>
                <w:bCs/>
                <w:color w:val="7030A0"/>
                <w:sz w:val="16"/>
                <w:szCs w:val="16"/>
              </w:rPr>
              <w:t>Status at end of Y6, April 2023 (</w:t>
            </w:r>
            <w:r w:rsidRPr="008372F3">
              <w:rPr>
                <w:rFonts w:cs="Arial"/>
                <w:b/>
                <w:bCs/>
                <w:color w:val="4F6228" w:themeColor="accent3" w:themeShade="80"/>
                <w:sz w:val="16"/>
                <w:szCs w:val="16"/>
              </w:rPr>
              <w:t>Target ≥80</w:t>
            </w:r>
            <w:r w:rsidRPr="008372F3">
              <w:rPr>
                <w:rFonts w:cs="Arial"/>
                <w:b/>
                <w:bCs/>
                <w:color w:val="7030A0"/>
                <w:sz w:val="16"/>
                <w:szCs w:val="16"/>
              </w:rPr>
              <w:t xml:space="preserve">, </w:t>
            </w:r>
            <w:r w:rsidRPr="008372F3">
              <w:rPr>
                <w:rFonts w:cs="Arial"/>
                <w:b/>
                <w:bCs/>
                <w:color w:val="E36C0A" w:themeColor="accent6" w:themeShade="BF"/>
                <w:sz w:val="16"/>
                <w:szCs w:val="16"/>
              </w:rPr>
              <w:t>Actual 60 – 79</w:t>
            </w:r>
            <w:r>
              <w:rPr>
                <w:rFonts w:cs="Arial"/>
                <w:b/>
                <w:bCs/>
                <w:color w:val="7030A0"/>
                <w:sz w:val="16"/>
                <w:szCs w:val="16"/>
              </w:rPr>
              <w:t>)</w:t>
            </w:r>
            <w:r>
              <w:rPr>
                <w:rFonts w:cs="Arial"/>
                <w:color w:val="7030A0"/>
                <w:sz w:val="16"/>
                <w:szCs w:val="16"/>
              </w:rPr>
              <w:t xml:space="preserve">: </w:t>
            </w:r>
          </w:p>
          <w:p w14:paraId="52FAF7A6" w14:textId="451D94DC" w:rsidR="009A23F6" w:rsidRPr="00A33E2D" w:rsidRDefault="00ED4E22" w:rsidP="00A33E2D">
            <w:pPr>
              <w:pStyle w:val="ListParagraph"/>
              <w:numPr>
                <w:ilvl w:val="0"/>
                <w:numId w:val="25"/>
              </w:numPr>
              <w:spacing w:before="40" w:after="40" w:line="240" w:lineRule="auto"/>
              <w:ind w:left="314" w:hanging="283"/>
              <w:rPr>
                <w:rFonts w:cs="Arial"/>
                <w:sz w:val="16"/>
                <w:szCs w:val="16"/>
              </w:rPr>
            </w:pPr>
            <w:r>
              <w:rPr>
                <w:rFonts w:cs="Arial"/>
                <w:sz w:val="16"/>
                <w:szCs w:val="16"/>
              </w:rPr>
              <w:t xml:space="preserve">The draft fisheries-specific objectives represent progress, but they are not yet “explicit within the management system” Therefore this does not yet reach SG 80. </w:t>
            </w:r>
          </w:p>
        </w:tc>
        <w:tc>
          <w:tcPr>
            <w:tcW w:w="992" w:type="dxa"/>
            <w:tcBorders>
              <w:top w:val="single" w:sz="8" w:space="0" w:color="005DAA"/>
              <w:left w:val="single" w:sz="8" w:space="0" w:color="005DAA"/>
              <w:bottom w:val="single" w:sz="8" w:space="0" w:color="005DAA"/>
              <w:right w:val="single" w:sz="8" w:space="0" w:color="005DAA"/>
            </w:tcBorders>
            <w:shd w:val="solid" w:color="FFFFFF" w:fill="auto"/>
          </w:tcPr>
          <w:p w14:paraId="00FB81E3" w14:textId="77777777" w:rsidR="009A23F6" w:rsidRDefault="009A23F6" w:rsidP="00AE531D">
            <w:pPr>
              <w:spacing w:before="40" w:after="40" w:line="240" w:lineRule="auto"/>
              <w:rPr>
                <w:rFonts w:cs="Arial"/>
                <w:sz w:val="16"/>
                <w:szCs w:val="16"/>
              </w:rPr>
            </w:pPr>
          </w:p>
        </w:tc>
      </w:tr>
      <w:tr w:rsidR="009A23F6" w:rsidRPr="00301B88" w14:paraId="28DC28F3"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1B1D2957" w14:textId="77777777" w:rsidR="009A23F6" w:rsidRPr="00845FBD" w:rsidRDefault="009A23F6" w:rsidP="00AE531D">
            <w:pPr>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8</w:t>
            </w:r>
            <w:r w:rsidRPr="00845FBD">
              <w:rPr>
                <w:rFonts w:cs="Arial"/>
                <w:b/>
                <w:sz w:val="18"/>
                <w:szCs w:val="18"/>
              </w:rPr>
              <w:t xml:space="preserve">: </w:t>
            </w:r>
            <w:r w:rsidRPr="00131347">
              <w:rPr>
                <w:rFonts w:cs="Arial"/>
                <w:b/>
                <w:sz w:val="18"/>
                <w:szCs w:val="18"/>
              </w:rPr>
              <w:t>Decision</w:t>
            </w:r>
            <w:r>
              <w:rPr>
                <w:rFonts w:cs="Arial"/>
                <w:b/>
                <w:sz w:val="18"/>
                <w:szCs w:val="18"/>
              </w:rPr>
              <w:t>-</w:t>
            </w:r>
            <w:r w:rsidRPr="00131347">
              <w:rPr>
                <w:rFonts w:cs="Arial"/>
                <w:b/>
                <w:sz w:val="18"/>
                <w:szCs w:val="18"/>
              </w:rPr>
              <w:t xml:space="preserve">making processes </w:t>
            </w:r>
          </w:p>
          <w:p w14:paraId="48C7BB42"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3167A5D9" w14:textId="77777777" w:rsidR="009A23F6" w:rsidRDefault="009A23F6" w:rsidP="00AE531D">
            <w:pPr>
              <w:spacing w:before="40" w:after="40" w:line="240" w:lineRule="auto"/>
              <w:rPr>
                <w:rFonts w:cs="Arial"/>
                <w:sz w:val="16"/>
                <w:szCs w:val="16"/>
              </w:rPr>
            </w:pPr>
            <w:r w:rsidRPr="00131347">
              <w:rPr>
                <w:rFonts w:cs="Arial"/>
                <w:sz w:val="16"/>
                <w:szCs w:val="16"/>
              </w:rPr>
              <w:t xml:space="preserve">The decision-making processes to achieve fishery-specific objectives are not currently clear so SG 80 is not met for SIa. For IFCAs, the ability to introduce emergency byelaws shows that they can be responsive to serious and other important issues in a timely and adaptive manner. However, whilst the general fishery management arrangements do respond to serious issues identified for the fishery </w:t>
            </w:r>
            <w:proofErr w:type="gramStart"/>
            <w:r w:rsidRPr="00131347">
              <w:rPr>
                <w:rFonts w:cs="Arial"/>
                <w:sz w:val="16"/>
                <w:szCs w:val="16"/>
              </w:rPr>
              <w:t>as a whole these</w:t>
            </w:r>
            <w:proofErr w:type="gramEnd"/>
            <w:r w:rsidRPr="00131347">
              <w:rPr>
                <w:rFonts w:cs="Arial"/>
                <w:sz w:val="16"/>
                <w:szCs w:val="16"/>
              </w:rPr>
              <w:t xml:space="preserve"> are not responsive to ‘serious and other important issues’ so SG80 is not met for </w:t>
            </w:r>
            <w:proofErr w:type="spellStart"/>
            <w:r w:rsidRPr="00131347">
              <w:rPr>
                <w:rFonts w:cs="Arial"/>
                <w:sz w:val="16"/>
                <w:szCs w:val="16"/>
              </w:rPr>
              <w:t>SIb.</w:t>
            </w:r>
            <w:proofErr w:type="spellEnd"/>
            <w:r w:rsidRPr="00131347">
              <w:rPr>
                <w:rFonts w:cs="Arial"/>
                <w:sz w:val="16"/>
                <w:szCs w:val="16"/>
              </w:rPr>
              <w:t xml:space="preserve"> </w:t>
            </w:r>
          </w:p>
          <w:p w14:paraId="70524B9F" w14:textId="77777777" w:rsidR="009A23F6" w:rsidRPr="00C65A24" w:rsidRDefault="009A23F6" w:rsidP="00AE531D">
            <w:pPr>
              <w:spacing w:before="40" w:after="40" w:line="240" w:lineRule="auto"/>
              <w:rPr>
                <w:rFonts w:cs="Arial"/>
                <w:color w:val="4C4C4C"/>
                <w:sz w:val="16"/>
                <w:szCs w:val="16"/>
              </w:rPr>
            </w:pPr>
            <w:r w:rsidRPr="00131347">
              <w:rPr>
                <w:rFonts w:cs="Arial"/>
                <w:sz w:val="16"/>
                <w:szCs w:val="16"/>
              </w:rPr>
              <w:t xml:space="preserve">Information is available through the Cefas stock assessment publication, IFCA reporting and MMO fisheries statistics. However, there is no evidence that explanations are provided for actions or a lack of action in relation to the fishery and so SG80 is not met for </w:t>
            </w:r>
            <w:proofErr w:type="spellStart"/>
            <w:r w:rsidRPr="00131347">
              <w:rPr>
                <w:rFonts w:cs="Arial"/>
                <w:sz w:val="16"/>
                <w:szCs w:val="16"/>
              </w:rPr>
              <w:t>SId</w:t>
            </w:r>
            <w:proofErr w:type="spellEnd"/>
            <w:r w:rsidRPr="00131347">
              <w:rPr>
                <w:rFonts w:cs="Arial"/>
                <w:sz w:val="16"/>
                <w:szCs w:val="16"/>
              </w:rPr>
              <w:t xml:space="preserve">. </w:t>
            </w:r>
          </w:p>
          <w:p w14:paraId="202C1224"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55C0C0D3" w14:textId="77777777" w:rsidR="009A23F6" w:rsidRDefault="009A23F6" w:rsidP="00AE531D">
            <w:pPr>
              <w:spacing w:line="240" w:lineRule="auto"/>
              <w:rPr>
                <w:rFonts w:cs="Arial"/>
                <w:sz w:val="16"/>
                <w:szCs w:val="16"/>
              </w:rPr>
            </w:pPr>
            <w:r>
              <w:rPr>
                <w:rFonts w:cs="Arial"/>
                <w:sz w:val="16"/>
                <w:szCs w:val="16"/>
              </w:rPr>
              <w:t>3.2.2 Decision-making processes.</w:t>
            </w:r>
            <w:r w:rsidRPr="004E1896">
              <w:rPr>
                <w:rFonts w:cs="Arial"/>
                <w:sz w:val="16"/>
                <w:szCs w:val="16"/>
              </w:rPr>
              <w:t xml:space="preserve"> </w:t>
            </w:r>
          </w:p>
          <w:p w14:paraId="5EB23F02" w14:textId="77777777" w:rsidR="009A23F6" w:rsidRPr="00D9108C" w:rsidRDefault="009A23F6" w:rsidP="00AE531D">
            <w:pPr>
              <w:spacing w:line="240" w:lineRule="auto"/>
              <w:rPr>
                <w:rFonts w:cs="Arial"/>
                <w:b/>
                <w:color w:val="E36C0A" w:themeColor="accent6" w:themeShade="BF"/>
                <w:sz w:val="16"/>
                <w:szCs w:val="16"/>
              </w:rPr>
            </w:pPr>
            <w:r w:rsidRPr="00D9108C">
              <w:rPr>
                <w:rFonts w:cs="Arial"/>
                <w:b/>
                <w:color w:val="E36C0A" w:themeColor="accent6" w:themeShade="BF"/>
                <w:sz w:val="16"/>
                <w:szCs w:val="16"/>
              </w:rPr>
              <w:t>60 - 79</w:t>
            </w:r>
          </w:p>
          <w:p w14:paraId="77282031" w14:textId="77777777" w:rsidR="009A23F6" w:rsidRPr="00BA2A4B"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5967EA4A" w14:textId="77777777" w:rsidR="009A23F6" w:rsidRDefault="009A23F6" w:rsidP="00AE531D">
            <w:pPr>
              <w:spacing w:line="240" w:lineRule="auto"/>
              <w:rPr>
                <w:rFonts w:cs="Arial"/>
                <w:sz w:val="16"/>
                <w:szCs w:val="16"/>
              </w:rPr>
            </w:pPr>
            <w:r>
              <w:rPr>
                <w:rFonts w:cs="Arial"/>
                <w:sz w:val="16"/>
                <w:szCs w:val="16"/>
              </w:rPr>
              <w:t xml:space="preserve">SIa: </w:t>
            </w:r>
            <w:r w:rsidRPr="00131347">
              <w:rPr>
                <w:rFonts w:cs="Arial"/>
                <w:sz w:val="16"/>
                <w:szCs w:val="16"/>
              </w:rPr>
              <w:t>There are</w:t>
            </w:r>
            <w:r>
              <w:rPr>
                <w:rFonts w:cs="Arial"/>
                <w:sz w:val="16"/>
                <w:szCs w:val="16"/>
              </w:rPr>
              <w:t xml:space="preserve"> </w:t>
            </w:r>
            <w:r w:rsidRPr="00131347">
              <w:rPr>
                <w:rFonts w:cs="Arial"/>
                <w:sz w:val="16"/>
                <w:szCs w:val="16"/>
              </w:rPr>
              <w:t>established</w:t>
            </w:r>
            <w:r>
              <w:rPr>
                <w:rFonts w:cs="Arial"/>
                <w:sz w:val="16"/>
                <w:szCs w:val="16"/>
              </w:rPr>
              <w:t xml:space="preserve"> </w:t>
            </w:r>
            <w:r w:rsidRPr="00131347">
              <w:rPr>
                <w:rFonts w:cs="Arial"/>
                <w:sz w:val="16"/>
                <w:szCs w:val="16"/>
              </w:rPr>
              <w:t>decision-making</w:t>
            </w:r>
            <w:r>
              <w:rPr>
                <w:rFonts w:cs="Arial"/>
                <w:sz w:val="16"/>
                <w:szCs w:val="16"/>
              </w:rPr>
              <w:t xml:space="preserve"> </w:t>
            </w:r>
            <w:r w:rsidRPr="00131347">
              <w:rPr>
                <w:rFonts w:cs="Arial"/>
                <w:sz w:val="16"/>
                <w:szCs w:val="16"/>
              </w:rPr>
              <w:t>processes that</w:t>
            </w:r>
            <w:r>
              <w:rPr>
                <w:rFonts w:cs="Arial"/>
                <w:sz w:val="16"/>
                <w:szCs w:val="16"/>
              </w:rPr>
              <w:t xml:space="preserve"> </w:t>
            </w:r>
            <w:r w:rsidRPr="00131347">
              <w:rPr>
                <w:rFonts w:cs="Arial"/>
                <w:sz w:val="16"/>
                <w:szCs w:val="16"/>
              </w:rPr>
              <w:t>result in</w:t>
            </w:r>
            <w:r>
              <w:rPr>
                <w:rFonts w:cs="Arial"/>
                <w:sz w:val="16"/>
                <w:szCs w:val="16"/>
              </w:rPr>
              <w:t xml:space="preserve"> </w:t>
            </w:r>
            <w:r w:rsidRPr="00131347">
              <w:rPr>
                <w:rFonts w:cs="Arial"/>
                <w:sz w:val="16"/>
                <w:szCs w:val="16"/>
              </w:rPr>
              <w:t>measures and</w:t>
            </w:r>
            <w:r>
              <w:rPr>
                <w:rFonts w:cs="Arial"/>
                <w:sz w:val="16"/>
                <w:szCs w:val="16"/>
              </w:rPr>
              <w:t xml:space="preserve"> </w:t>
            </w:r>
            <w:r w:rsidRPr="00131347">
              <w:rPr>
                <w:rFonts w:cs="Arial"/>
                <w:sz w:val="16"/>
                <w:szCs w:val="16"/>
              </w:rPr>
              <w:t>strategies to</w:t>
            </w:r>
            <w:r>
              <w:rPr>
                <w:rFonts w:cs="Arial"/>
                <w:sz w:val="16"/>
                <w:szCs w:val="16"/>
              </w:rPr>
              <w:t xml:space="preserve"> </w:t>
            </w:r>
            <w:r w:rsidRPr="00131347">
              <w:rPr>
                <w:rFonts w:cs="Arial"/>
                <w:sz w:val="16"/>
                <w:szCs w:val="16"/>
              </w:rPr>
              <w:t>achieve the</w:t>
            </w:r>
            <w:r>
              <w:rPr>
                <w:rFonts w:cs="Arial"/>
                <w:sz w:val="16"/>
                <w:szCs w:val="16"/>
              </w:rPr>
              <w:t xml:space="preserve"> f</w:t>
            </w:r>
            <w:r w:rsidRPr="00131347">
              <w:rPr>
                <w:rFonts w:cs="Arial"/>
                <w:sz w:val="16"/>
                <w:szCs w:val="16"/>
              </w:rPr>
              <w:t>ishery-specific</w:t>
            </w:r>
            <w:r>
              <w:rPr>
                <w:rFonts w:cs="Arial"/>
                <w:sz w:val="16"/>
                <w:szCs w:val="16"/>
              </w:rPr>
              <w:t xml:space="preserve"> </w:t>
            </w:r>
            <w:r w:rsidRPr="00131347">
              <w:rPr>
                <w:rFonts w:cs="Arial"/>
                <w:sz w:val="16"/>
                <w:szCs w:val="16"/>
              </w:rPr>
              <w:t>objectives</w:t>
            </w:r>
            <w:r w:rsidRPr="00D9108C">
              <w:rPr>
                <w:rFonts w:cs="Arial"/>
                <w:sz w:val="16"/>
                <w:szCs w:val="16"/>
              </w:rPr>
              <w:t>.</w:t>
            </w:r>
          </w:p>
          <w:p w14:paraId="029407B5" w14:textId="77777777" w:rsidR="009A23F6" w:rsidRPr="0086673B" w:rsidRDefault="009A23F6" w:rsidP="00AE531D">
            <w:pPr>
              <w:spacing w:line="240" w:lineRule="auto"/>
              <w:rPr>
                <w:rFonts w:cs="Arial"/>
                <w:sz w:val="16"/>
                <w:szCs w:val="16"/>
              </w:rPr>
            </w:pPr>
            <w:r w:rsidRPr="0086673B">
              <w:rPr>
                <w:rFonts w:cs="Arial"/>
                <w:sz w:val="16"/>
                <w:szCs w:val="16"/>
              </w:rPr>
              <w:t>SIb: Decision-making</w:t>
            </w:r>
            <w:r>
              <w:rPr>
                <w:rFonts w:cs="Arial"/>
                <w:sz w:val="16"/>
                <w:szCs w:val="16"/>
              </w:rPr>
              <w:t xml:space="preserve"> </w:t>
            </w:r>
            <w:r w:rsidRPr="0086673B">
              <w:rPr>
                <w:rFonts w:cs="Arial"/>
                <w:sz w:val="16"/>
                <w:szCs w:val="16"/>
              </w:rPr>
              <w:t>processes</w:t>
            </w:r>
            <w:r>
              <w:rPr>
                <w:rFonts w:cs="Arial"/>
                <w:sz w:val="16"/>
                <w:szCs w:val="16"/>
              </w:rPr>
              <w:t xml:space="preserve"> </w:t>
            </w:r>
            <w:r w:rsidRPr="0086673B">
              <w:rPr>
                <w:rFonts w:cs="Arial"/>
                <w:sz w:val="16"/>
                <w:szCs w:val="16"/>
              </w:rPr>
              <w:t>respond to</w:t>
            </w:r>
            <w:r>
              <w:rPr>
                <w:rFonts w:cs="Arial"/>
                <w:sz w:val="16"/>
                <w:szCs w:val="16"/>
              </w:rPr>
              <w:t xml:space="preserve"> </w:t>
            </w:r>
            <w:r w:rsidRPr="0086673B">
              <w:rPr>
                <w:rFonts w:cs="Arial"/>
                <w:sz w:val="16"/>
                <w:szCs w:val="16"/>
              </w:rPr>
              <w:t>serious and</w:t>
            </w:r>
            <w:r>
              <w:rPr>
                <w:rFonts w:cs="Arial"/>
                <w:sz w:val="16"/>
                <w:szCs w:val="16"/>
              </w:rPr>
              <w:t xml:space="preserve"> </w:t>
            </w:r>
            <w:r w:rsidRPr="0086673B">
              <w:rPr>
                <w:rFonts w:cs="Arial"/>
                <w:sz w:val="16"/>
                <w:szCs w:val="16"/>
              </w:rPr>
              <w:t>other</w:t>
            </w:r>
            <w:r>
              <w:rPr>
                <w:rFonts w:cs="Arial"/>
                <w:sz w:val="16"/>
                <w:szCs w:val="16"/>
              </w:rPr>
              <w:t xml:space="preserve"> </w:t>
            </w:r>
            <w:r w:rsidRPr="0086673B">
              <w:rPr>
                <w:rFonts w:cs="Arial"/>
                <w:sz w:val="16"/>
                <w:szCs w:val="16"/>
              </w:rPr>
              <w:t>important</w:t>
            </w:r>
            <w:r>
              <w:rPr>
                <w:rFonts w:cs="Arial"/>
                <w:sz w:val="16"/>
                <w:szCs w:val="16"/>
              </w:rPr>
              <w:t xml:space="preserve"> </w:t>
            </w:r>
            <w:r w:rsidRPr="0086673B">
              <w:rPr>
                <w:rFonts w:cs="Arial"/>
                <w:sz w:val="16"/>
                <w:szCs w:val="16"/>
              </w:rPr>
              <w:t>issues</w:t>
            </w:r>
            <w:r>
              <w:rPr>
                <w:rFonts w:cs="Arial"/>
                <w:sz w:val="16"/>
                <w:szCs w:val="16"/>
              </w:rPr>
              <w:t xml:space="preserve"> </w:t>
            </w:r>
            <w:r w:rsidRPr="0086673B">
              <w:rPr>
                <w:rFonts w:cs="Arial"/>
                <w:sz w:val="16"/>
                <w:szCs w:val="16"/>
              </w:rPr>
              <w:t>identified in</w:t>
            </w:r>
            <w:r>
              <w:rPr>
                <w:rFonts w:cs="Arial"/>
                <w:sz w:val="16"/>
                <w:szCs w:val="16"/>
              </w:rPr>
              <w:t xml:space="preserve"> </w:t>
            </w:r>
            <w:r w:rsidRPr="0086673B">
              <w:rPr>
                <w:rFonts w:cs="Arial"/>
                <w:sz w:val="16"/>
                <w:szCs w:val="16"/>
              </w:rPr>
              <w:t>relevant</w:t>
            </w:r>
            <w:r>
              <w:rPr>
                <w:rFonts w:cs="Arial"/>
                <w:sz w:val="16"/>
                <w:szCs w:val="16"/>
              </w:rPr>
              <w:t xml:space="preserve"> </w:t>
            </w:r>
            <w:r w:rsidRPr="0086673B">
              <w:rPr>
                <w:rFonts w:cs="Arial"/>
                <w:sz w:val="16"/>
                <w:szCs w:val="16"/>
              </w:rPr>
              <w:t>research,</w:t>
            </w:r>
            <w:r>
              <w:rPr>
                <w:rFonts w:cs="Arial"/>
                <w:sz w:val="16"/>
                <w:szCs w:val="16"/>
              </w:rPr>
              <w:t xml:space="preserve"> </w:t>
            </w:r>
            <w:r w:rsidRPr="0086673B">
              <w:rPr>
                <w:rFonts w:cs="Arial"/>
                <w:sz w:val="16"/>
                <w:szCs w:val="16"/>
              </w:rPr>
              <w:t>monitoring,</w:t>
            </w:r>
            <w:r>
              <w:rPr>
                <w:rFonts w:cs="Arial"/>
                <w:sz w:val="16"/>
                <w:szCs w:val="16"/>
              </w:rPr>
              <w:t xml:space="preserve"> </w:t>
            </w:r>
            <w:r w:rsidRPr="0086673B">
              <w:rPr>
                <w:rFonts w:cs="Arial"/>
                <w:sz w:val="16"/>
                <w:szCs w:val="16"/>
              </w:rPr>
              <w:t>evaluation and</w:t>
            </w:r>
            <w:r>
              <w:rPr>
                <w:rFonts w:cs="Arial"/>
                <w:sz w:val="16"/>
                <w:szCs w:val="16"/>
              </w:rPr>
              <w:t xml:space="preserve"> </w:t>
            </w:r>
            <w:r w:rsidRPr="0086673B">
              <w:rPr>
                <w:rFonts w:cs="Arial"/>
                <w:sz w:val="16"/>
                <w:szCs w:val="16"/>
              </w:rPr>
              <w:t>consultation, in</w:t>
            </w:r>
            <w:r>
              <w:rPr>
                <w:rFonts w:cs="Arial"/>
                <w:sz w:val="16"/>
                <w:szCs w:val="16"/>
              </w:rPr>
              <w:t xml:space="preserve"> </w:t>
            </w:r>
            <w:r w:rsidRPr="0086673B">
              <w:rPr>
                <w:rFonts w:cs="Arial"/>
                <w:sz w:val="16"/>
                <w:szCs w:val="16"/>
              </w:rPr>
              <w:t>a transparent,</w:t>
            </w:r>
            <w:r>
              <w:rPr>
                <w:rFonts w:cs="Arial"/>
                <w:sz w:val="16"/>
                <w:szCs w:val="16"/>
              </w:rPr>
              <w:t xml:space="preserve"> </w:t>
            </w:r>
            <w:r w:rsidRPr="0086673B">
              <w:rPr>
                <w:rFonts w:cs="Arial"/>
                <w:sz w:val="16"/>
                <w:szCs w:val="16"/>
              </w:rPr>
              <w:t>timely and</w:t>
            </w:r>
            <w:r>
              <w:rPr>
                <w:rFonts w:cs="Arial"/>
                <w:sz w:val="16"/>
                <w:szCs w:val="16"/>
              </w:rPr>
              <w:t xml:space="preserve"> </w:t>
            </w:r>
            <w:r w:rsidRPr="0086673B">
              <w:rPr>
                <w:rFonts w:cs="Arial"/>
                <w:sz w:val="16"/>
                <w:szCs w:val="16"/>
              </w:rPr>
              <w:t>adaptive</w:t>
            </w:r>
            <w:r>
              <w:rPr>
                <w:rFonts w:cs="Arial"/>
                <w:sz w:val="16"/>
                <w:szCs w:val="16"/>
              </w:rPr>
              <w:t xml:space="preserve"> </w:t>
            </w:r>
            <w:r w:rsidRPr="0086673B">
              <w:rPr>
                <w:rFonts w:cs="Arial"/>
                <w:sz w:val="16"/>
                <w:szCs w:val="16"/>
              </w:rPr>
              <w:t>manner and</w:t>
            </w:r>
            <w:r>
              <w:rPr>
                <w:rFonts w:cs="Arial"/>
                <w:sz w:val="16"/>
                <w:szCs w:val="16"/>
              </w:rPr>
              <w:t xml:space="preserve"> </w:t>
            </w:r>
            <w:r w:rsidRPr="0086673B">
              <w:rPr>
                <w:rFonts w:cs="Arial"/>
                <w:sz w:val="16"/>
                <w:szCs w:val="16"/>
              </w:rPr>
              <w:t>take account</w:t>
            </w:r>
            <w:r>
              <w:rPr>
                <w:rFonts w:cs="Arial"/>
                <w:sz w:val="16"/>
                <w:szCs w:val="16"/>
              </w:rPr>
              <w:t xml:space="preserve"> </w:t>
            </w:r>
            <w:r w:rsidRPr="0086673B">
              <w:rPr>
                <w:rFonts w:cs="Arial"/>
                <w:sz w:val="16"/>
                <w:szCs w:val="16"/>
              </w:rPr>
              <w:t>of the wider</w:t>
            </w:r>
            <w:r>
              <w:rPr>
                <w:rFonts w:cs="Arial"/>
                <w:sz w:val="16"/>
                <w:szCs w:val="16"/>
              </w:rPr>
              <w:t xml:space="preserve"> </w:t>
            </w:r>
            <w:r w:rsidRPr="0086673B">
              <w:rPr>
                <w:rFonts w:cs="Arial"/>
                <w:sz w:val="16"/>
                <w:szCs w:val="16"/>
              </w:rPr>
              <w:t>implications of</w:t>
            </w:r>
            <w:r>
              <w:rPr>
                <w:rFonts w:cs="Arial"/>
                <w:sz w:val="16"/>
                <w:szCs w:val="16"/>
              </w:rPr>
              <w:t xml:space="preserve"> </w:t>
            </w:r>
            <w:r w:rsidRPr="0086673B">
              <w:rPr>
                <w:rFonts w:cs="Arial"/>
                <w:sz w:val="16"/>
                <w:szCs w:val="16"/>
              </w:rPr>
              <w:t>decisions</w:t>
            </w:r>
            <w:r>
              <w:rPr>
                <w:rFonts w:cs="Arial"/>
                <w:sz w:val="16"/>
                <w:szCs w:val="16"/>
              </w:rPr>
              <w:t>.</w:t>
            </w:r>
          </w:p>
          <w:p w14:paraId="03F850AC" w14:textId="77777777" w:rsidR="009A23F6" w:rsidRPr="00845FBD" w:rsidRDefault="009A23F6" w:rsidP="00AE531D">
            <w:pPr>
              <w:spacing w:line="240" w:lineRule="auto"/>
              <w:rPr>
                <w:rFonts w:cs="Arial"/>
                <w:b/>
                <w:sz w:val="18"/>
                <w:szCs w:val="18"/>
              </w:rPr>
            </w:pPr>
            <w:proofErr w:type="spellStart"/>
            <w:r w:rsidRPr="0086673B">
              <w:rPr>
                <w:rFonts w:cs="Arial"/>
                <w:sz w:val="16"/>
                <w:szCs w:val="16"/>
              </w:rPr>
              <w:t>SId</w:t>
            </w:r>
            <w:proofErr w:type="spellEnd"/>
            <w:r w:rsidRPr="0086673B">
              <w:rPr>
                <w:rFonts w:cs="Arial"/>
                <w:sz w:val="16"/>
                <w:szCs w:val="16"/>
              </w:rPr>
              <w:t>: Information</w:t>
            </w:r>
            <w:r>
              <w:rPr>
                <w:rFonts w:cs="Arial"/>
                <w:sz w:val="16"/>
                <w:szCs w:val="16"/>
              </w:rPr>
              <w:t xml:space="preserve"> </w:t>
            </w:r>
            <w:r w:rsidRPr="0086673B">
              <w:rPr>
                <w:rFonts w:cs="Arial"/>
                <w:sz w:val="16"/>
                <w:szCs w:val="16"/>
              </w:rPr>
              <w:t>on the</w:t>
            </w:r>
            <w:r>
              <w:rPr>
                <w:rFonts w:cs="Arial"/>
                <w:sz w:val="16"/>
                <w:szCs w:val="16"/>
              </w:rPr>
              <w:t xml:space="preserve"> </w:t>
            </w:r>
            <w:r w:rsidRPr="0086673B">
              <w:rPr>
                <w:rFonts w:cs="Arial"/>
                <w:sz w:val="16"/>
                <w:szCs w:val="16"/>
              </w:rPr>
              <w:t>fishery’s</w:t>
            </w:r>
            <w:r>
              <w:rPr>
                <w:rFonts w:cs="Arial"/>
                <w:sz w:val="16"/>
                <w:szCs w:val="16"/>
              </w:rPr>
              <w:t xml:space="preserve"> </w:t>
            </w:r>
            <w:r w:rsidRPr="0086673B">
              <w:rPr>
                <w:rFonts w:cs="Arial"/>
                <w:sz w:val="16"/>
                <w:szCs w:val="16"/>
              </w:rPr>
              <w:t>performance</w:t>
            </w:r>
            <w:r>
              <w:rPr>
                <w:rFonts w:cs="Arial"/>
                <w:sz w:val="16"/>
                <w:szCs w:val="16"/>
              </w:rPr>
              <w:t xml:space="preserve"> </w:t>
            </w:r>
            <w:r w:rsidRPr="0086673B">
              <w:rPr>
                <w:rFonts w:cs="Arial"/>
                <w:sz w:val="16"/>
                <w:szCs w:val="16"/>
              </w:rPr>
              <w:t>and</w:t>
            </w:r>
            <w:r>
              <w:rPr>
                <w:rFonts w:cs="Arial"/>
                <w:sz w:val="16"/>
                <w:szCs w:val="16"/>
              </w:rPr>
              <w:t xml:space="preserve"> </w:t>
            </w:r>
            <w:r w:rsidRPr="0086673B">
              <w:rPr>
                <w:rFonts w:cs="Arial"/>
                <w:sz w:val="16"/>
                <w:szCs w:val="16"/>
              </w:rPr>
              <w:t>management</w:t>
            </w:r>
            <w:r>
              <w:rPr>
                <w:rFonts w:cs="Arial"/>
                <w:sz w:val="16"/>
                <w:szCs w:val="16"/>
              </w:rPr>
              <w:t xml:space="preserve"> </w:t>
            </w:r>
            <w:r w:rsidRPr="0086673B">
              <w:rPr>
                <w:rFonts w:cs="Arial"/>
                <w:sz w:val="16"/>
                <w:szCs w:val="16"/>
              </w:rPr>
              <w:t>action is</w:t>
            </w:r>
            <w:r>
              <w:rPr>
                <w:rFonts w:cs="Arial"/>
                <w:sz w:val="16"/>
                <w:szCs w:val="16"/>
              </w:rPr>
              <w:t xml:space="preserve"> </w:t>
            </w:r>
            <w:r w:rsidRPr="0086673B">
              <w:rPr>
                <w:rFonts w:cs="Arial"/>
                <w:sz w:val="16"/>
                <w:szCs w:val="16"/>
              </w:rPr>
              <w:t>available on request, and</w:t>
            </w:r>
            <w:r>
              <w:rPr>
                <w:rFonts w:cs="Arial"/>
                <w:sz w:val="16"/>
                <w:szCs w:val="16"/>
              </w:rPr>
              <w:t xml:space="preserve"> </w:t>
            </w:r>
            <w:r w:rsidRPr="0086673B">
              <w:rPr>
                <w:rFonts w:cs="Arial"/>
                <w:sz w:val="16"/>
                <w:szCs w:val="16"/>
              </w:rPr>
              <w:t>explanations</w:t>
            </w:r>
            <w:r>
              <w:rPr>
                <w:rFonts w:cs="Arial"/>
                <w:sz w:val="16"/>
                <w:szCs w:val="16"/>
              </w:rPr>
              <w:t xml:space="preserve"> </w:t>
            </w:r>
            <w:r w:rsidRPr="0086673B">
              <w:rPr>
                <w:rFonts w:cs="Arial"/>
                <w:sz w:val="16"/>
                <w:szCs w:val="16"/>
              </w:rPr>
              <w:t>are provided</w:t>
            </w:r>
            <w:r>
              <w:rPr>
                <w:rFonts w:cs="Arial"/>
                <w:sz w:val="16"/>
                <w:szCs w:val="16"/>
              </w:rPr>
              <w:t xml:space="preserve"> </w:t>
            </w:r>
            <w:r w:rsidRPr="0086673B">
              <w:rPr>
                <w:rFonts w:cs="Arial"/>
                <w:sz w:val="16"/>
                <w:szCs w:val="16"/>
              </w:rPr>
              <w:t>for any actions</w:t>
            </w:r>
            <w:r>
              <w:rPr>
                <w:rFonts w:cs="Arial"/>
                <w:sz w:val="16"/>
                <w:szCs w:val="16"/>
              </w:rPr>
              <w:t xml:space="preserve"> </w:t>
            </w:r>
            <w:r w:rsidRPr="0086673B">
              <w:rPr>
                <w:rFonts w:cs="Arial"/>
                <w:sz w:val="16"/>
                <w:szCs w:val="16"/>
              </w:rPr>
              <w:t>or lack of</w:t>
            </w:r>
            <w:r>
              <w:rPr>
                <w:rFonts w:cs="Arial"/>
                <w:sz w:val="16"/>
                <w:szCs w:val="16"/>
              </w:rPr>
              <w:t xml:space="preserve"> </w:t>
            </w:r>
            <w:r w:rsidRPr="0086673B">
              <w:rPr>
                <w:rFonts w:cs="Arial"/>
                <w:sz w:val="16"/>
                <w:szCs w:val="16"/>
              </w:rPr>
              <w:t>action</w:t>
            </w:r>
            <w:r>
              <w:rPr>
                <w:rFonts w:cs="Arial"/>
                <w:sz w:val="16"/>
                <w:szCs w:val="16"/>
              </w:rPr>
              <w:t xml:space="preserve"> </w:t>
            </w:r>
            <w:r w:rsidRPr="0086673B">
              <w:rPr>
                <w:rFonts w:cs="Arial"/>
                <w:sz w:val="16"/>
                <w:szCs w:val="16"/>
              </w:rPr>
              <w:t>associated</w:t>
            </w:r>
            <w:r>
              <w:rPr>
                <w:rFonts w:cs="Arial"/>
                <w:sz w:val="16"/>
                <w:szCs w:val="16"/>
              </w:rPr>
              <w:t xml:space="preserve"> </w:t>
            </w:r>
            <w:proofErr w:type="gramStart"/>
            <w:r w:rsidRPr="0086673B">
              <w:rPr>
                <w:rFonts w:cs="Arial"/>
                <w:sz w:val="16"/>
                <w:szCs w:val="16"/>
              </w:rPr>
              <w:t xml:space="preserve">with </w:t>
            </w:r>
            <w:r>
              <w:rPr>
                <w:rFonts w:cs="Arial"/>
                <w:sz w:val="16"/>
                <w:szCs w:val="16"/>
              </w:rPr>
              <w:t xml:space="preserve"> f</w:t>
            </w:r>
            <w:r w:rsidRPr="0086673B">
              <w:rPr>
                <w:rFonts w:cs="Arial"/>
                <w:sz w:val="16"/>
                <w:szCs w:val="16"/>
              </w:rPr>
              <w:t>indings</w:t>
            </w:r>
            <w:proofErr w:type="gramEnd"/>
            <w:r>
              <w:rPr>
                <w:rFonts w:cs="Arial"/>
                <w:sz w:val="16"/>
                <w:szCs w:val="16"/>
              </w:rPr>
              <w:t xml:space="preserve"> </w:t>
            </w:r>
            <w:r w:rsidRPr="0086673B">
              <w:rPr>
                <w:rFonts w:cs="Arial"/>
                <w:sz w:val="16"/>
                <w:szCs w:val="16"/>
              </w:rPr>
              <w:t>and relevant</w:t>
            </w:r>
            <w:r>
              <w:rPr>
                <w:rFonts w:cs="Arial"/>
                <w:sz w:val="16"/>
                <w:szCs w:val="16"/>
              </w:rPr>
              <w:t xml:space="preserve"> </w:t>
            </w:r>
            <w:r w:rsidRPr="0086673B">
              <w:rPr>
                <w:rFonts w:cs="Arial"/>
                <w:sz w:val="16"/>
                <w:szCs w:val="16"/>
              </w:rPr>
              <w:t>recommendations emerging</w:t>
            </w:r>
            <w:r>
              <w:rPr>
                <w:rFonts w:cs="Arial"/>
                <w:sz w:val="16"/>
                <w:szCs w:val="16"/>
              </w:rPr>
              <w:t xml:space="preserve"> </w:t>
            </w:r>
            <w:r w:rsidRPr="0086673B">
              <w:rPr>
                <w:rFonts w:cs="Arial"/>
                <w:sz w:val="16"/>
                <w:szCs w:val="16"/>
              </w:rPr>
              <w:t>from research,</w:t>
            </w:r>
            <w:r>
              <w:rPr>
                <w:rFonts w:cs="Arial"/>
                <w:sz w:val="16"/>
                <w:szCs w:val="16"/>
              </w:rPr>
              <w:t xml:space="preserve"> </w:t>
            </w:r>
            <w:r w:rsidRPr="0086673B">
              <w:rPr>
                <w:rFonts w:cs="Arial"/>
                <w:sz w:val="16"/>
                <w:szCs w:val="16"/>
              </w:rPr>
              <w:t>monitoring</w:t>
            </w:r>
            <w:r>
              <w:rPr>
                <w:rFonts w:cs="Arial"/>
                <w:sz w:val="16"/>
                <w:szCs w:val="16"/>
              </w:rPr>
              <w:t xml:space="preserve"> </w:t>
            </w:r>
            <w:r w:rsidRPr="0086673B">
              <w:rPr>
                <w:rFonts w:cs="Arial"/>
                <w:sz w:val="16"/>
                <w:szCs w:val="16"/>
              </w:rPr>
              <w:t>evaluation and</w:t>
            </w:r>
            <w:r>
              <w:rPr>
                <w:rFonts w:cs="Arial"/>
                <w:sz w:val="16"/>
                <w:szCs w:val="16"/>
              </w:rPr>
              <w:t xml:space="preserve"> </w:t>
            </w:r>
            <w:r w:rsidRPr="0086673B">
              <w:rPr>
                <w:rFonts w:cs="Arial"/>
                <w:sz w:val="16"/>
                <w:szCs w:val="16"/>
              </w:rPr>
              <w:t>review activity</w:t>
            </w:r>
            <w:r>
              <w:rPr>
                <w:rFonts w:cs="Arial"/>
                <w:sz w:val="16"/>
                <w:szCs w:val="16"/>
              </w:rPr>
              <w:t>.</w:t>
            </w:r>
          </w:p>
        </w:tc>
        <w:tc>
          <w:tcPr>
            <w:tcW w:w="1701" w:type="dxa"/>
            <w:tcBorders>
              <w:top w:val="single" w:sz="8" w:space="0" w:color="005DAA"/>
              <w:left w:val="single" w:sz="8" w:space="0" w:color="005DAA"/>
              <w:bottom w:val="single" w:sz="8" w:space="0" w:color="005DAA"/>
              <w:right w:val="single" w:sz="8" w:space="0" w:color="005DAA"/>
            </w:tcBorders>
            <w:shd w:val="solid" w:color="FFFFFF" w:fill="auto"/>
          </w:tcPr>
          <w:p w14:paraId="683B8683" w14:textId="77777777" w:rsidR="009A23F6" w:rsidRDefault="009A23F6" w:rsidP="00AE531D">
            <w:pPr>
              <w:rPr>
                <w:rFonts w:cs="Arial"/>
                <w:color w:val="000000" w:themeColor="text1"/>
                <w:sz w:val="16"/>
                <w:szCs w:val="16"/>
              </w:rPr>
            </w:pPr>
            <w:r w:rsidRPr="009B2E9A">
              <w:rPr>
                <w:rFonts w:cs="Arial"/>
                <w:color w:val="000000" w:themeColor="text1"/>
                <w:sz w:val="16"/>
                <w:szCs w:val="16"/>
                <w:u w:val="single"/>
              </w:rPr>
              <w:t xml:space="preserve">Action </w:t>
            </w:r>
            <w:proofErr w:type="gramStart"/>
            <w:r w:rsidRPr="009B2E9A">
              <w:rPr>
                <w:rFonts w:cs="Arial"/>
                <w:color w:val="000000" w:themeColor="text1"/>
                <w:sz w:val="16"/>
                <w:szCs w:val="16"/>
                <w:u w:val="single"/>
              </w:rPr>
              <w:t>lead</w:t>
            </w:r>
            <w:proofErr w:type="gramEnd"/>
            <w:r>
              <w:rPr>
                <w:rFonts w:cs="Arial"/>
                <w:color w:val="000000" w:themeColor="text1"/>
                <w:sz w:val="16"/>
                <w:szCs w:val="16"/>
              </w:rPr>
              <w:t>: Management WG</w:t>
            </w:r>
          </w:p>
          <w:p w14:paraId="4EA450FB" w14:textId="77777777" w:rsidR="009A23F6" w:rsidRDefault="009A23F6" w:rsidP="00AE531D">
            <w:pPr>
              <w:rPr>
                <w:rFonts w:cs="Arial"/>
                <w:sz w:val="16"/>
                <w:szCs w:val="16"/>
              </w:rPr>
            </w:pPr>
            <w:r w:rsidRPr="009B2E9A">
              <w:rPr>
                <w:rFonts w:cs="Arial"/>
                <w:color w:val="000000" w:themeColor="text1"/>
                <w:sz w:val="16"/>
                <w:szCs w:val="16"/>
                <w:u w:val="single"/>
              </w:rPr>
              <w:t>Action partners</w:t>
            </w:r>
            <w:r>
              <w:rPr>
                <w:rFonts w:cs="Arial"/>
                <w:color w:val="000000" w:themeColor="text1"/>
                <w:sz w:val="16"/>
                <w:szCs w:val="16"/>
              </w:rPr>
              <w:t xml:space="preserve">: </w:t>
            </w:r>
            <w:r w:rsidRPr="009B2E9A">
              <w:rPr>
                <w:rFonts w:cs="Arial"/>
                <w:color w:val="000000" w:themeColor="text1"/>
                <w:sz w:val="16"/>
                <w:szCs w:val="16"/>
              </w:rPr>
              <w:t>Defra</w:t>
            </w:r>
            <w:r>
              <w:rPr>
                <w:rFonts w:cs="Arial"/>
                <w:color w:val="000000" w:themeColor="text1"/>
                <w:sz w:val="16"/>
                <w:szCs w:val="16"/>
              </w:rPr>
              <w:t xml:space="preserve">, </w:t>
            </w:r>
            <w:r w:rsidRPr="009B2E9A">
              <w:rPr>
                <w:rFonts w:cs="Arial"/>
                <w:color w:val="000000" w:themeColor="text1"/>
                <w:sz w:val="16"/>
                <w:szCs w:val="16"/>
              </w:rPr>
              <w:t>MMO</w:t>
            </w:r>
            <w:r>
              <w:rPr>
                <w:rFonts w:cs="Arial"/>
                <w:color w:val="000000" w:themeColor="text1"/>
                <w:sz w:val="16"/>
                <w:szCs w:val="16"/>
              </w:rPr>
              <w:t>, I</w:t>
            </w:r>
            <w:r w:rsidRPr="009B2E9A">
              <w:rPr>
                <w:rFonts w:cs="Arial"/>
                <w:color w:val="000000" w:themeColor="text1"/>
                <w:sz w:val="16"/>
                <w:szCs w:val="16"/>
              </w:rPr>
              <w:t>FCAs</w:t>
            </w:r>
            <w:r>
              <w:rPr>
                <w:rFonts w:cs="Arial"/>
                <w:color w:val="000000" w:themeColor="text1"/>
                <w:sz w:val="16"/>
                <w:szCs w:val="16"/>
              </w:rPr>
              <w:t xml:space="preserve">, </w:t>
            </w:r>
            <w:r w:rsidRPr="009B2E9A">
              <w:rPr>
                <w:rFonts w:cs="Arial"/>
                <w:color w:val="000000" w:themeColor="text1"/>
                <w:sz w:val="16"/>
                <w:szCs w:val="16"/>
              </w:rPr>
              <w:t>NWWAC</w:t>
            </w:r>
          </w:p>
          <w:p w14:paraId="10C39257" w14:textId="77777777" w:rsidR="009A23F6" w:rsidRPr="000205CC" w:rsidRDefault="009A23F6" w:rsidP="00AE531D">
            <w:pPr>
              <w:spacing w:before="40" w:after="40" w:line="240" w:lineRule="auto"/>
              <w:rPr>
                <w:rFonts w:cs="Arial"/>
                <w:color w:val="000000" w:themeColor="text1"/>
                <w:sz w:val="16"/>
                <w:szCs w:val="16"/>
                <w:u w:val="single"/>
              </w:rPr>
            </w:pPr>
            <w:r w:rsidRPr="009B2E9A">
              <w:rPr>
                <w:rFonts w:cs="Arial"/>
                <w:color w:val="000000" w:themeColor="text1"/>
                <w:sz w:val="16"/>
                <w:szCs w:val="16"/>
                <w:u w:val="single"/>
              </w:rPr>
              <w:t>Resources</w:t>
            </w:r>
            <w:r>
              <w:rPr>
                <w:rFonts w:cs="Arial"/>
                <w:color w:val="000000" w:themeColor="text1"/>
                <w:sz w:val="16"/>
                <w:szCs w:val="16"/>
              </w:rPr>
              <w:t xml:space="preserve">: </w:t>
            </w:r>
            <w:r w:rsidRPr="009B2E9A">
              <w:rPr>
                <w:rFonts w:cs="Arial"/>
                <w:color w:val="000000" w:themeColor="text1"/>
                <w:sz w:val="16"/>
                <w:szCs w:val="16"/>
              </w:rPr>
              <w:t>Facilitation of trans-boundary discussions and agreements</w:t>
            </w:r>
            <w:r w:rsidRPr="000205CC">
              <w:rPr>
                <w:rFonts w:cs="Arial"/>
                <w:color w:val="000000" w:themeColor="text1"/>
                <w:sz w:val="16"/>
                <w:szCs w:val="16"/>
                <w:u w:val="single"/>
              </w:rPr>
              <w:t xml:space="preserve"> </w:t>
            </w:r>
          </w:p>
        </w:tc>
        <w:tc>
          <w:tcPr>
            <w:tcW w:w="1418" w:type="dxa"/>
            <w:tcBorders>
              <w:top w:val="single" w:sz="8" w:space="0" w:color="005DAA"/>
              <w:left w:val="single" w:sz="8" w:space="0" w:color="005DAA"/>
              <w:bottom w:val="single" w:sz="8" w:space="0" w:color="005DAA"/>
              <w:right w:val="single" w:sz="8" w:space="0" w:color="005DAA"/>
            </w:tcBorders>
            <w:shd w:val="solid" w:color="FFFFFF" w:fill="auto"/>
          </w:tcPr>
          <w:p w14:paraId="39D1CF53"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8</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Decision-making processes agreed and embedded into the FMP. </w:t>
            </w:r>
          </w:p>
          <w:p w14:paraId="410B7413" w14:textId="77777777" w:rsidR="009A23F6" w:rsidRDefault="009A23F6" w:rsidP="00AE531D">
            <w:pPr>
              <w:spacing w:before="40" w:after="40"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FFFFF" w:themeFill="background1"/>
          </w:tcPr>
          <w:p w14:paraId="6F70DD55" w14:textId="77777777" w:rsidR="009A23F6" w:rsidRPr="001D07F8" w:rsidRDefault="009A23F6" w:rsidP="00AE531D">
            <w:pPr>
              <w:spacing w:before="40" w:after="40" w:line="240" w:lineRule="auto"/>
              <w:rPr>
                <w:rFonts w:cs="Arial"/>
                <w:b/>
                <w:sz w:val="16"/>
                <w:szCs w:val="16"/>
              </w:rPr>
            </w:pPr>
            <w:r w:rsidRPr="001D07F8">
              <w:rPr>
                <w:rFonts w:cs="Arial"/>
                <w:b/>
                <w:sz w:val="16"/>
                <w:szCs w:val="16"/>
              </w:rPr>
              <w:t xml:space="preserve">Target </w:t>
            </w:r>
            <w:r w:rsidRPr="001D07F8">
              <w:rPr>
                <w:rFonts w:ascii="Calibri" w:hAnsi="Calibri" w:cs="Calibri"/>
                <w:b/>
                <w:sz w:val="16"/>
                <w:szCs w:val="16"/>
              </w:rPr>
              <w:t>≥</w:t>
            </w:r>
            <w:r w:rsidRPr="001D07F8">
              <w:rPr>
                <w:rFonts w:cs="Arial"/>
                <w:b/>
                <w:sz w:val="16"/>
                <w:szCs w:val="16"/>
              </w:rPr>
              <w:t>80</w:t>
            </w:r>
          </w:p>
          <w:p w14:paraId="57E7FD50" w14:textId="77777777" w:rsidR="009A23F6" w:rsidRPr="001D07F8" w:rsidRDefault="009A23F6" w:rsidP="00AE531D">
            <w:pPr>
              <w:spacing w:before="40" w:after="40" w:line="240" w:lineRule="auto"/>
              <w:rPr>
                <w:rFonts w:cs="Arial"/>
                <w:b/>
                <w:color w:val="7030A0"/>
                <w:sz w:val="16"/>
                <w:szCs w:val="16"/>
              </w:rPr>
            </w:pPr>
            <w:r w:rsidRPr="001D07F8">
              <w:rPr>
                <w:rFonts w:cs="Arial"/>
                <w:b/>
                <w:color w:val="7030A0"/>
                <w:sz w:val="16"/>
                <w:szCs w:val="16"/>
              </w:rPr>
              <w:t xml:space="preserve">Actions to address SIb: </w:t>
            </w:r>
          </w:p>
          <w:p w14:paraId="79EDD494" w14:textId="4DECC829" w:rsidR="009A23F6" w:rsidRPr="001D07F8" w:rsidRDefault="009A23F6" w:rsidP="00AE531D">
            <w:pPr>
              <w:pStyle w:val="ListParagraph"/>
              <w:numPr>
                <w:ilvl w:val="0"/>
                <w:numId w:val="25"/>
              </w:numPr>
              <w:spacing w:before="40" w:after="40" w:line="240" w:lineRule="auto"/>
              <w:ind w:left="313" w:hanging="283"/>
              <w:rPr>
                <w:rFonts w:cs="Arial"/>
                <w:b/>
                <w:color w:val="7030A0"/>
                <w:sz w:val="16"/>
                <w:szCs w:val="16"/>
              </w:rPr>
            </w:pPr>
            <w:r w:rsidRPr="001D07F8">
              <w:rPr>
                <w:rFonts w:cs="Arial"/>
                <w:b/>
                <w:color w:val="7030A0"/>
                <w:sz w:val="16"/>
                <w:szCs w:val="16"/>
              </w:rPr>
              <w:t xml:space="preserve">In tandem with Action 1 (development of a harvest strategy) and 2 (HCRs) agree the decision-making processes that will allow implementation of the harvest strategy and associated HCRs. These will need to be developed across the different jurisdictional areas within the UoA. </w:t>
            </w:r>
          </w:p>
          <w:p w14:paraId="34012EE6" w14:textId="77777777" w:rsidR="009A23F6" w:rsidRPr="001D07F8" w:rsidRDefault="009A23F6" w:rsidP="00AE531D">
            <w:pPr>
              <w:pStyle w:val="ListParagraph"/>
              <w:numPr>
                <w:ilvl w:val="0"/>
                <w:numId w:val="25"/>
              </w:numPr>
              <w:spacing w:before="40" w:after="40" w:line="240" w:lineRule="auto"/>
              <w:ind w:left="313" w:hanging="283"/>
              <w:rPr>
                <w:rFonts w:cs="Arial"/>
                <w:b/>
                <w:color w:val="7030A0"/>
                <w:sz w:val="16"/>
                <w:szCs w:val="16"/>
              </w:rPr>
            </w:pPr>
            <w:r w:rsidRPr="001D07F8">
              <w:rPr>
                <w:rFonts w:cs="Arial"/>
                <w:b/>
                <w:color w:val="7030A0"/>
                <w:sz w:val="16"/>
                <w:szCs w:val="16"/>
              </w:rPr>
              <w:t>These decision-making processes will have to demonstrate that they respond to serious and other important issues identified in relevant research, monitoring, evaluation and consultation, in a transparent, timely and adaptive manner and take account of the wider implications of decisions</w:t>
            </w:r>
          </w:p>
          <w:p w14:paraId="2C70EE38" w14:textId="0FC7BE7D" w:rsidR="009A23F6" w:rsidRPr="001D07F8" w:rsidRDefault="009A23F6" w:rsidP="00AE531D">
            <w:pPr>
              <w:pStyle w:val="ListParagraph"/>
              <w:numPr>
                <w:ilvl w:val="0"/>
                <w:numId w:val="25"/>
              </w:numPr>
              <w:spacing w:before="40" w:after="40" w:line="240" w:lineRule="auto"/>
              <w:ind w:left="313" w:hanging="283"/>
              <w:rPr>
                <w:rFonts w:cs="Arial"/>
                <w:b/>
                <w:color w:val="7030A0"/>
                <w:sz w:val="16"/>
                <w:szCs w:val="16"/>
              </w:rPr>
            </w:pPr>
            <w:r w:rsidRPr="001D07F8">
              <w:rPr>
                <w:rFonts w:cs="Arial"/>
                <w:b/>
                <w:color w:val="7030A0"/>
                <w:sz w:val="16"/>
                <w:szCs w:val="16"/>
              </w:rPr>
              <w:t xml:space="preserve">A system is put in place so that Information on the fishery’s performance and management action is available on request, and explanations are provided for any actions or lack of action associated with findings and relevant recommendations emerging from research, monitoring evaluation and review activity. </w:t>
            </w:r>
          </w:p>
          <w:p w14:paraId="036FAAD2" w14:textId="77777777" w:rsidR="009A23F6" w:rsidRPr="001D07F8" w:rsidRDefault="009A23F6" w:rsidP="00AE531D">
            <w:pPr>
              <w:pStyle w:val="ListParagraph"/>
              <w:numPr>
                <w:ilvl w:val="0"/>
                <w:numId w:val="25"/>
              </w:numPr>
              <w:spacing w:before="40" w:after="40" w:line="240" w:lineRule="auto"/>
              <w:ind w:left="313" w:hanging="283"/>
              <w:rPr>
                <w:rFonts w:cs="Arial"/>
                <w:b/>
                <w:color w:val="7030A0"/>
                <w:sz w:val="16"/>
                <w:szCs w:val="16"/>
              </w:rPr>
            </w:pPr>
            <w:r w:rsidRPr="001D07F8">
              <w:rPr>
                <w:rFonts w:cs="Arial"/>
                <w:b/>
                <w:color w:val="7030A0"/>
                <w:sz w:val="16"/>
                <w:szCs w:val="16"/>
              </w:rPr>
              <w:t>The above should be formally embedded into the FMP.</w:t>
            </w:r>
          </w:p>
          <w:p w14:paraId="200A0B17" w14:textId="77777777" w:rsidR="002959B8" w:rsidRPr="001D07F8" w:rsidRDefault="002959B8" w:rsidP="002959B8">
            <w:pPr>
              <w:spacing w:before="240" w:after="40" w:line="240" w:lineRule="auto"/>
              <w:rPr>
                <w:rFonts w:cs="Arial"/>
                <w:b/>
                <w:sz w:val="16"/>
                <w:szCs w:val="16"/>
              </w:rPr>
            </w:pPr>
            <w:r w:rsidRPr="001D07F8">
              <w:rPr>
                <w:rFonts w:cs="Arial"/>
                <w:b/>
                <w:sz w:val="16"/>
                <w:szCs w:val="16"/>
              </w:rPr>
              <w:t>Progress (Yr 6, April 2023):</w:t>
            </w:r>
          </w:p>
          <w:p w14:paraId="1F21D32E" w14:textId="12C21627" w:rsidR="002959B8" w:rsidRPr="001D07F8" w:rsidRDefault="001D07F8" w:rsidP="002959B8">
            <w:pPr>
              <w:pStyle w:val="ListParagraph"/>
              <w:numPr>
                <w:ilvl w:val="0"/>
                <w:numId w:val="25"/>
              </w:numPr>
              <w:spacing w:before="40" w:after="40" w:line="240" w:lineRule="auto"/>
              <w:ind w:left="314" w:hanging="283"/>
              <w:rPr>
                <w:rFonts w:cs="Arial"/>
                <w:b/>
                <w:sz w:val="16"/>
                <w:szCs w:val="16"/>
              </w:rPr>
            </w:pPr>
            <w:r w:rsidRPr="001D07F8">
              <w:rPr>
                <w:rFonts w:cs="Arial"/>
                <w:b/>
                <w:sz w:val="16"/>
                <w:szCs w:val="16"/>
              </w:rPr>
              <w:t xml:space="preserve">Not yet embedded in the FMP. Will be difficult to do so until the HCRs are finalised and coordination mechanisms between regulators across different jurisdictions, as well as industry at different levels, are agreed. </w:t>
            </w:r>
          </w:p>
          <w:p w14:paraId="1164F3AF" w14:textId="77777777" w:rsidR="001D07F8" w:rsidRPr="001D07F8" w:rsidRDefault="001D07F8" w:rsidP="001D07F8">
            <w:pPr>
              <w:spacing w:before="240" w:after="40" w:line="240" w:lineRule="auto"/>
              <w:rPr>
                <w:rFonts w:cs="Arial"/>
                <w:b/>
                <w:color w:val="7030A0"/>
                <w:sz w:val="16"/>
                <w:szCs w:val="16"/>
              </w:rPr>
            </w:pPr>
            <w:r w:rsidRPr="001D07F8">
              <w:rPr>
                <w:rFonts w:cs="Arial"/>
                <w:b/>
                <w:color w:val="7030A0"/>
                <w:sz w:val="16"/>
                <w:szCs w:val="16"/>
              </w:rPr>
              <w:t>Status at end of Y6, April 2023 (</w:t>
            </w:r>
            <w:r w:rsidRPr="001D07F8">
              <w:rPr>
                <w:rFonts w:cs="Arial"/>
                <w:b/>
                <w:color w:val="4F6228" w:themeColor="accent3" w:themeShade="80"/>
                <w:sz w:val="16"/>
                <w:szCs w:val="16"/>
              </w:rPr>
              <w:t>Target ≥80</w:t>
            </w:r>
            <w:r w:rsidRPr="001D07F8">
              <w:rPr>
                <w:rFonts w:cs="Arial"/>
                <w:b/>
                <w:color w:val="7030A0"/>
                <w:sz w:val="16"/>
                <w:szCs w:val="16"/>
              </w:rPr>
              <w:t xml:space="preserve">, </w:t>
            </w:r>
            <w:r w:rsidRPr="001D07F8">
              <w:rPr>
                <w:rFonts w:cs="Arial"/>
                <w:b/>
                <w:color w:val="E36C0A" w:themeColor="accent6" w:themeShade="BF"/>
                <w:sz w:val="16"/>
                <w:szCs w:val="16"/>
              </w:rPr>
              <w:t>Actual 60 – 79</w:t>
            </w:r>
            <w:r w:rsidRPr="001D07F8">
              <w:rPr>
                <w:rFonts w:cs="Arial"/>
                <w:b/>
                <w:color w:val="7030A0"/>
                <w:sz w:val="16"/>
                <w:szCs w:val="16"/>
              </w:rPr>
              <w:t xml:space="preserve">): </w:t>
            </w:r>
          </w:p>
          <w:p w14:paraId="023F0473" w14:textId="0F6A5651" w:rsidR="009A23F6" w:rsidRPr="001D07F8" w:rsidRDefault="001D07F8" w:rsidP="002959B8">
            <w:pPr>
              <w:pStyle w:val="ListParagraph"/>
              <w:numPr>
                <w:ilvl w:val="0"/>
                <w:numId w:val="25"/>
              </w:numPr>
              <w:spacing w:before="40" w:after="40" w:line="240" w:lineRule="auto"/>
              <w:ind w:left="313" w:hanging="283"/>
              <w:rPr>
                <w:rFonts w:cs="Arial"/>
                <w:b/>
                <w:sz w:val="16"/>
                <w:szCs w:val="16"/>
              </w:rPr>
            </w:pPr>
            <w:r w:rsidRPr="001D07F8">
              <w:rPr>
                <w:rFonts w:cs="Arial"/>
                <w:b/>
                <w:color w:val="7030A0"/>
                <w:sz w:val="16"/>
                <w:szCs w:val="16"/>
              </w:rPr>
              <w:t xml:space="preserve">Existing decision-making processes are sufficient to meet SG 60 (see 3.2.2 in </w:t>
            </w:r>
            <w:r w:rsidRPr="001D07F8">
              <w:rPr>
                <w:rFonts w:cs="Arial"/>
                <w:b/>
                <w:color w:val="7030A0"/>
                <w:sz w:val="16"/>
                <w:szCs w:val="16"/>
              </w:rPr>
              <w:fldChar w:fldCharType="begin"/>
            </w:r>
            <w:r w:rsidRPr="001D07F8">
              <w:rPr>
                <w:rFonts w:cs="Arial"/>
                <w:b/>
                <w:color w:val="7030A0"/>
                <w:sz w:val="16"/>
                <w:szCs w:val="16"/>
              </w:rPr>
              <w:instrText xml:space="preserve"> REF _Ref133390952 \h  \* MERGEFORMAT </w:instrText>
            </w:r>
            <w:r w:rsidRPr="001D07F8">
              <w:rPr>
                <w:rFonts w:cs="Arial"/>
                <w:b/>
                <w:color w:val="7030A0"/>
                <w:sz w:val="16"/>
                <w:szCs w:val="16"/>
              </w:rPr>
            </w:r>
            <w:r w:rsidRPr="001D07F8">
              <w:rPr>
                <w:rFonts w:cs="Arial"/>
                <w:b/>
                <w:color w:val="7030A0"/>
                <w:sz w:val="16"/>
                <w:szCs w:val="16"/>
              </w:rPr>
              <w:fldChar w:fldCharType="separate"/>
            </w:r>
            <w:r w:rsidRPr="001D07F8">
              <w:rPr>
                <w:rFonts w:cs="Arial"/>
                <w:b/>
                <w:color w:val="7030A0"/>
                <w:sz w:val="16"/>
                <w:szCs w:val="16"/>
              </w:rPr>
              <w:t>Appendix A</w:t>
            </w:r>
            <w:r w:rsidRPr="001D07F8">
              <w:rPr>
                <w:rFonts w:cs="Arial"/>
                <w:b/>
                <w:color w:val="7030A0"/>
                <w:sz w:val="16"/>
                <w:szCs w:val="16"/>
              </w:rPr>
              <w:fldChar w:fldCharType="end"/>
            </w:r>
            <w:r w:rsidRPr="001D07F8">
              <w:rPr>
                <w:rFonts w:cs="Arial"/>
                <w:b/>
                <w:color w:val="7030A0"/>
                <w:sz w:val="16"/>
                <w:szCs w:val="16"/>
              </w:rPr>
              <w:t xml:space="preserve">) but need to be considerably improved and updated to meet SG 80. </w:t>
            </w:r>
          </w:p>
        </w:tc>
        <w:tc>
          <w:tcPr>
            <w:tcW w:w="992" w:type="dxa"/>
            <w:tcBorders>
              <w:top w:val="single" w:sz="8" w:space="0" w:color="005DAA"/>
              <w:left w:val="single" w:sz="8" w:space="0" w:color="005DAA"/>
              <w:bottom w:val="single" w:sz="8" w:space="0" w:color="005DAA"/>
              <w:right w:val="single" w:sz="8" w:space="0" w:color="005DAA"/>
            </w:tcBorders>
            <w:shd w:val="solid" w:color="FFFFFF" w:fill="auto"/>
          </w:tcPr>
          <w:p w14:paraId="469A4F2C" w14:textId="77777777" w:rsidR="009A23F6" w:rsidRDefault="009A23F6" w:rsidP="00AE531D">
            <w:pPr>
              <w:spacing w:before="40" w:after="40" w:line="240" w:lineRule="auto"/>
              <w:rPr>
                <w:rFonts w:cs="Arial"/>
                <w:sz w:val="16"/>
                <w:szCs w:val="16"/>
              </w:rPr>
            </w:pPr>
          </w:p>
        </w:tc>
      </w:tr>
      <w:tr w:rsidR="009A23F6" w:rsidRPr="00301B88" w14:paraId="2A09361A" w14:textId="77777777" w:rsidTr="00771A43">
        <w:trPr>
          <w:cantSplit/>
        </w:trPr>
        <w:tc>
          <w:tcPr>
            <w:tcW w:w="3828" w:type="dxa"/>
            <w:tcBorders>
              <w:top w:val="single" w:sz="8" w:space="0" w:color="005DAA"/>
              <w:left w:val="single" w:sz="8" w:space="0" w:color="005DAA"/>
              <w:bottom w:val="single" w:sz="8" w:space="0" w:color="005DAA"/>
              <w:right w:val="single" w:sz="8" w:space="0" w:color="005DAA"/>
            </w:tcBorders>
            <w:shd w:val="clear" w:color="auto" w:fill="DAEEF3" w:themeFill="accent5" w:themeFillTint="33"/>
          </w:tcPr>
          <w:p w14:paraId="211BB437" w14:textId="77777777" w:rsidR="009A23F6" w:rsidRPr="00845FBD" w:rsidRDefault="009A23F6" w:rsidP="00AE531D">
            <w:pPr>
              <w:spacing w:line="240" w:lineRule="auto"/>
              <w:rPr>
                <w:rFonts w:cs="Arial"/>
                <w:b/>
                <w:sz w:val="18"/>
                <w:szCs w:val="18"/>
              </w:rPr>
            </w:pPr>
            <w:r w:rsidRPr="00845FBD">
              <w:rPr>
                <w:rFonts w:cs="Arial"/>
                <w:b/>
                <w:sz w:val="18"/>
                <w:szCs w:val="18"/>
              </w:rPr>
              <w:lastRenderedPageBreak/>
              <w:t xml:space="preserve">Action </w:t>
            </w:r>
            <w:r>
              <w:rPr>
                <w:rFonts w:cs="Arial"/>
                <w:b/>
                <w:sz w:val="18"/>
                <w:szCs w:val="18"/>
              </w:rPr>
              <w:t>9</w:t>
            </w:r>
            <w:r w:rsidRPr="00845FBD">
              <w:rPr>
                <w:rFonts w:cs="Arial"/>
                <w:b/>
                <w:sz w:val="18"/>
                <w:szCs w:val="18"/>
              </w:rPr>
              <w:t xml:space="preserve">: </w:t>
            </w:r>
            <w:r w:rsidRPr="003F2474">
              <w:rPr>
                <w:rFonts w:cs="Arial"/>
                <w:b/>
                <w:sz w:val="18"/>
                <w:szCs w:val="18"/>
              </w:rPr>
              <w:t>Monitoring</w:t>
            </w:r>
            <w:r>
              <w:rPr>
                <w:rFonts w:cs="Arial"/>
                <w:b/>
                <w:sz w:val="18"/>
                <w:szCs w:val="18"/>
              </w:rPr>
              <w:t xml:space="preserve"> </w:t>
            </w:r>
            <w:r w:rsidRPr="003F2474">
              <w:rPr>
                <w:rFonts w:cs="Arial"/>
                <w:b/>
                <w:sz w:val="18"/>
                <w:szCs w:val="18"/>
              </w:rPr>
              <w:t>and</w:t>
            </w:r>
            <w:r>
              <w:rPr>
                <w:rFonts w:cs="Arial"/>
                <w:b/>
                <w:sz w:val="18"/>
                <w:szCs w:val="18"/>
              </w:rPr>
              <w:t xml:space="preserve"> </w:t>
            </w:r>
            <w:r w:rsidRPr="003F2474">
              <w:rPr>
                <w:rFonts w:cs="Arial"/>
                <w:b/>
                <w:sz w:val="18"/>
                <w:szCs w:val="18"/>
              </w:rPr>
              <w:t>management</w:t>
            </w:r>
            <w:r>
              <w:rPr>
                <w:rFonts w:cs="Arial"/>
                <w:b/>
                <w:sz w:val="18"/>
                <w:szCs w:val="18"/>
              </w:rPr>
              <w:t xml:space="preserve"> </w:t>
            </w:r>
            <w:r w:rsidRPr="003F2474">
              <w:rPr>
                <w:rFonts w:cs="Arial"/>
                <w:b/>
                <w:sz w:val="18"/>
                <w:szCs w:val="18"/>
              </w:rPr>
              <w:t>performance</w:t>
            </w:r>
            <w:r>
              <w:rPr>
                <w:rFonts w:cs="Arial"/>
                <w:b/>
                <w:sz w:val="18"/>
                <w:szCs w:val="18"/>
              </w:rPr>
              <w:t xml:space="preserve"> e</w:t>
            </w:r>
            <w:r w:rsidRPr="003F2474">
              <w:rPr>
                <w:rFonts w:cs="Arial"/>
                <w:b/>
                <w:sz w:val="18"/>
                <w:szCs w:val="18"/>
              </w:rPr>
              <w:t>valuation</w:t>
            </w:r>
            <w:r>
              <w:rPr>
                <w:rFonts w:cs="Arial"/>
                <w:b/>
                <w:sz w:val="18"/>
                <w:szCs w:val="18"/>
              </w:rPr>
              <w:t xml:space="preserve"> </w:t>
            </w:r>
          </w:p>
          <w:p w14:paraId="3EDD75D3" w14:textId="77777777" w:rsidR="009A23F6" w:rsidRDefault="009A23F6" w:rsidP="00AE531D">
            <w:pPr>
              <w:spacing w:before="40" w:after="40" w:line="240" w:lineRule="auto"/>
              <w:rPr>
                <w:rFonts w:cs="Arial"/>
                <w:b/>
                <w:sz w:val="16"/>
                <w:szCs w:val="16"/>
              </w:rPr>
            </w:pPr>
            <w:r w:rsidRPr="00FB0BCE">
              <w:rPr>
                <w:rFonts w:cs="Arial"/>
                <w:b/>
                <w:sz w:val="16"/>
                <w:szCs w:val="16"/>
              </w:rPr>
              <w:t>Overview</w:t>
            </w:r>
          </w:p>
          <w:p w14:paraId="50FE034E" w14:textId="77777777" w:rsidR="009A23F6" w:rsidRPr="00C65A24" w:rsidRDefault="009A23F6" w:rsidP="00AE531D">
            <w:pPr>
              <w:spacing w:before="40" w:line="240" w:lineRule="auto"/>
              <w:rPr>
                <w:rFonts w:cs="Arial"/>
                <w:color w:val="4C4C4C"/>
                <w:sz w:val="16"/>
                <w:szCs w:val="16"/>
              </w:rPr>
            </w:pPr>
            <w:r w:rsidRPr="00A52A1D">
              <w:rPr>
                <w:rFonts w:cs="Arial"/>
                <w:sz w:val="16"/>
                <w:szCs w:val="16"/>
              </w:rPr>
              <w:t xml:space="preserve">The IFCAs evaluate the effectiveness of measures as part of their management cycle. They are also subject to regular review by Defra and as required under the MCA Act (2009) which established the IFCAs, they are subject to occasional independent review, </w:t>
            </w:r>
            <w:proofErr w:type="gramStart"/>
            <w:r w:rsidRPr="00A52A1D">
              <w:rPr>
                <w:rFonts w:cs="Arial"/>
                <w:sz w:val="16"/>
                <w:szCs w:val="16"/>
              </w:rPr>
              <w:t>e.g.</w:t>
            </w:r>
            <w:proofErr w:type="gramEnd"/>
            <w:r w:rsidRPr="00A52A1D">
              <w:rPr>
                <w:rFonts w:cs="Arial"/>
                <w:sz w:val="16"/>
                <w:szCs w:val="16"/>
              </w:rPr>
              <w:t xml:space="preserve"> the Quality Assurance Review of IFCA byelaws (MRAG, 2018). SG80 is met for the IFCA UoAs, but not for the offshore UoA, so SG 80 is not met for </w:t>
            </w:r>
            <w:proofErr w:type="spellStart"/>
            <w:proofErr w:type="gramStart"/>
            <w:r w:rsidRPr="00A52A1D">
              <w:rPr>
                <w:rFonts w:cs="Arial"/>
                <w:sz w:val="16"/>
                <w:szCs w:val="16"/>
              </w:rPr>
              <w:t>SIb.</w:t>
            </w:r>
            <w:proofErr w:type="spellEnd"/>
            <w:r>
              <w:rPr>
                <w:rFonts w:cs="Arial"/>
                <w:sz w:val="16"/>
                <w:szCs w:val="16"/>
              </w:rPr>
              <w:t>.</w:t>
            </w:r>
            <w:proofErr w:type="gramEnd"/>
            <w:r>
              <w:rPr>
                <w:rFonts w:cs="Arial"/>
                <w:sz w:val="16"/>
                <w:szCs w:val="16"/>
              </w:rPr>
              <w:t xml:space="preserve">  </w:t>
            </w:r>
          </w:p>
          <w:p w14:paraId="3BD1B781" w14:textId="77777777" w:rsidR="009A23F6" w:rsidRPr="00C65A24" w:rsidRDefault="009A23F6" w:rsidP="00AE531D">
            <w:pPr>
              <w:spacing w:line="240" w:lineRule="auto"/>
              <w:rPr>
                <w:rFonts w:cs="Arial"/>
                <w:b/>
                <w:sz w:val="16"/>
                <w:szCs w:val="16"/>
              </w:rPr>
            </w:pPr>
            <w:r>
              <w:rPr>
                <w:rFonts w:cs="Arial"/>
                <w:b/>
                <w:sz w:val="16"/>
                <w:szCs w:val="16"/>
              </w:rPr>
              <w:t>Performance indicator</w:t>
            </w:r>
          </w:p>
          <w:p w14:paraId="7779A67A" w14:textId="77777777" w:rsidR="009A23F6" w:rsidRDefault="009A23F6" w:rsidP="00AE531D">
            <w:pPr>
              <w:spacing w:line="240" w:lineRule="auto"/>
              <w:rPr>
                <w:rFonts w:cs="Arial"/>
                <w:sz w:val="16"/>
                <w:szCs w:val="16"/>
              </w:rPr>
            </w:pPr>
            <w:r>
              <w:rPr>
                <w:rFonts w:cs="Arial"/>
                <w:sz w:val="16"/>
                <w:szCs w:val="16"/>
              </w:rPr>
              <w:t>3.2.4 Management performance evaluation</w:t>
            </w:r>
            <w:r w:rsidRPr="004E1896">
              <w:rPr>
                <w:rFonts w:cs="Arial"/>
                <w:sz w:val="16"/>
                <w:szCs w:val="16"/>
              </w:rPr>
              <w:t xml:space="preserve"> </w:t>
            </w:r>
          </w:p>
          <w:p w14:paraId="10F495A0" w14:textId="77777777" w:rsidR="009A23F6" w:rsidRPr="00D9108C" w:rsidRDefault="009A23F6" w:rsidP="00AE531D">
            <w:pPr>
              <w:spacing w:line="240" w:lineRule="auto"/>
              <w:rPr>
                <w:rFonts w:cs="Arial"/>
                <w:b/>
                <w:color w:val="E36C0A" w:themeColor="accent6" w:themeShade="BF"/>
                <w:sz w:val="16"/>
                <w:szCs w:val="16"/>
              </w:rPr>
            </w:pPr>
            <w:r w:rsidRPr="00D9108C">
              <w:rPr>
                <w:rFonts w:cs="Arial"/>
                <w:b/>
                <w:color w:val="E36C0A" w:themeColor="accent6" w:themeShade="BF"/>
                <w:sz w:val="16"/>
                <w:szCs w:val="16"/>
              </w:rPr>
              <w:t>60 - 79</w:t>
            </w:r>
          </w:p>
          <w:p w14:paraId="121CE5FB" w14:textId="77777777" w:rsidR="009A23F6" w:rsidRDefault="009A23F6" w:rsidP="00AE531D">
            <w:pPr>
              <w:pStyle w:val="NoSpacing"/>
              <w:rPr>
                <w:rFonts w:ascii="Arial" w:hAnsi="Arial" w:cs="Arial"/>
                <w:sz w:val="16"/>
                <w:szCs w:val="16"/>
                <w:u w:val="single"/>
              </w:rPr>
            </w:pPr>
            <w:r w:rsidRPr="00BA2A4B">
              <w:rPr>
                <w:rFonts w:ascii="Arial" w:hAnsi="Arial" w:cs="Arial"/>
                <w:sz w:val="16"/>
                <w:szCs w:val="16"/>
                <w:u w:val="single"/>
              </w:rPr>
              <w:t>Requirement at SG80:</w:t>
            </w:r>
          </w:p>
          <w:p w14:paraId="79AF9344" w14:textId="77777777" w:rsidR="009A23F6" w:rsidRPr="00BA2A4B" w:rsidRDefault="009A23F6" w:rsidP="00AE531D">
            <w:pPr>
              <w:pStyle w:val="NoSpacing"/>
              <w:rPr>
                <w:rFonts w:ascii="Arial" w:hAnsi="Arial" w:cs="Arial"/>
                <w:sz w:val="16"/>
                <w:szCs w:val="16"/>
                <w:u w:val="single"/>
              </w:rPr>
            </w:pPr>
          </w:p>
          <w:p w14:paraId="5FB183AC" w14:textId="77777777" w:rsidR="009A23F6" w:rsidRPr="00845FBD" w:rsidRDefault="009A23F6" w:rsidP="00AE531D">
            <w:pPr>
              <w:spacing w:line="240" w:lineRule="auto"/>
              <w:rPr>
                <w:rFonts w:cs="Arial"/>
                <w:b/>
                <w:sz w:val="18"/>
                <w:szCs w:val="18"/>
              </w:rPr>
            </w:pPr>
            <w:r>
              <w:rPr>
                <w:rFonts w:cs="Arial"/>
                <w:sz w:val="16"/>
                <w:szCs w:val="16"/>
              </w:rPr>
              <w:t xml:space="preserve">SIb: </w:t>
            </w:r>
            <w:r w:rsidRPr="00A52A1D">
              <w:rPr>
                <w:rFonts w:cs="Arial"/>
                <w:sz w:val="16"/>
                <w:szCs w:val="16"/>
              </w:rPr>
              <w:t>The fishery-specific</w:t>
            </w:r>
            <w:r>
              <w:rPr>
                <w:rFonts w:cs="Arial"/>
                <w:sz w:val="16"/>
                <w:szCs w:val="16"/>
              </w:rPr>
              <w:t xml:space="preserve"> </w:t>
            </w:r>
            <w:r w:rsidRPr="00A52A1D">
              <w:rPr>
                <w:rFonts w:cs="Arial"/>
                <w:sz w:val="16"/>
                <w:szCs w:val="16"/>
              </w:rPr>
              <w:t>management</w:t>
            </w:r>
            <w:r>
              <w:rPr>
                <w:rFonts w:cs="Arial"/>
                <w:sz w:val="16"/>
                <w:szCs w:val="16"/>
              </w:rPr>
              <w:t xml:space="preserve"> </w:t>
            </w:r>
            <w:r w:rsidRPr="00A52A1D">
              <w:rPr>
                <w:rFonts w:cs="Arial"/>
                <w:sz w:val="16"/>
                <w:szCs w:val="16"/>
              </w:rPr>
              <w:t>system is</w:t>
            </w:r>
            <w:r>
              <w:rPr>
                <w:rFonts w:cs="Arial"/>
                <w:sz w:val="16"/>
                <w:szCs w:val="16"/>
              </w:rPr>
              <w:t xml:space="preserve"> </w:t>
            </w:r>
            <w:r w:rsidRPr="00A52A1D">
              <w:rPr>
                <w:rFonts w:cs="Arial"/>
                <w:sz w:val="16"/>
                <w:szCs w:val="16"/>
              </w:rPr>
              <w:t>subject to</w:t>
            </w:r>
            <w:r>
              <w:rPr>
                <w:rFonts w:cs="Arial"/>
                <w:sz w:val="16"/>
                <w:szCs w:val="16"/>
              </w:rPr>
              <w:t xml:space="preserve"> </w:t>
            </w:r>
            <w:r w:rsidRPr="00A52A1D">
              <w:rPr>
                <w:rFonts w:cs="Arial"/>
                <w:sz w:val="16"/>
                <w:szCs w:val="16"/>
              </w:rPr>
              <w:t>regular</w:t>
            </w:r>
            <w:r>
              <w:rPr>
                <w:rFonts w:cs="Arial"/>
                <w:sz w:val="16"/>
                <w:szCs w:val="16"/>
              </w:rPr>
              <w:t xml:space="preserve"> </w:t>
            </w:r>
            <w:r w:rsidRPr="00A52A1D">
              <w:rPr>
                <w:rFonts w:cs="Arial"/>
                <w:sz w:val="16"/>
                <w:szCs w:val="16"/>
              </w:rPr>
              <w:t>internal and</w:t>
            </w:r>
            <w:r>
              <w:rPr>
                <w:rFonts w:cs="Arial"/>
                <w:sz w:val="16"/>
                <w:szCs w:val="16"/>
              </w:rPr>
              <w:t xml:space="preserve"> </w:t>
            </w:r>
            <w:r w:rsidRPr="00A52A1D">
              <w:rPr>
                <w:rFonts w:cs="Arial"/>
                <w:sz w:val="16"/>
                <w:szCs w:val="16"/>
              </w:rPr>
              <w:t>occasional</w:t>
            </w:r>
            <w:r>
              <w:rPr>
                <w:rFonts w:cs="Arial"/>
                <w:sz w:val="16"/>
                <w:szCs w:val="16"/>
              </w:rPr>
              <w:t xml:space="preserve"> </w:t>
            </w:r>
            <w:r w:rsidRPr="00A52A1D">
              <w:rPr>
                <w:rFonts w:cs="Arial"/>
                <w:sz w:val="16"/>
                <w:szCs w:val="16"/>
              </w:rPr>
              <w:t>external</w:t>
            </w:r>
            <w:r>
              <w:rPr>
                <w:rFonts w:cs="Arial"/>
                <w:sz w:val="16"/>
                <w:szCs w:val="16"/>
              </w:rPr>
              <w:t xml:space="preserve"> </w:t>
            </w:r>
            <w:r w:rsidRPr="00A52A1D">
              <w:rPr>
                <w:rFonts w:cs="Arial"/>
                <w:sz w:val="16"/>
                <w:szCs w:val="16"/>
              </w:rPr>
              <w:t>review.</w:t>
            </w:r>
          </w:p>
        </w:tc>
        <w:tc>
          <w:tcPr>
            <w:tcW w:w="1701" w:type="dxa"/>
            <w:tcBorders>
              <w:top w:val="single" w:sz="8" w:space="0" w:color="005DAA"/>
              <w:left w:val="single" w:sz="8" w:space="0" w:color="005DAA"/>
              <w:bottom w:val="single" w:sz="8" w:space="0" w:color="005DAA"/>
              <w:right w:val="single" w:sz="8" w:space="0" w:color="005DAA"/>
            </w:tcBorders>
            <w:shd w:val="solid" w:color="FFFFFF" w:fill="auto"/>
          </w:tcPr>
          <w:p w14:paraId="381553F2" w14:textId="77777777" w:rsidR="009A23F6" w:rsidRDefault="009A23F6" w:rsidP="00AE531D">
            <w:pPr>
              <w:rPr>
                <w:rFonts w:cs="Arial"/>
                <w:color w:val="000000" w:themeColor="text1"/>
                <w:sz w:val="16"/>
                <w:szCs w:val="16"/>
              </w:rPr>
            </w:pPr>
            <w:r w:rsidRPr="009B2E9A">
              <w:rPr>
                <w:rFonts w:cs="Arial"/>
                <w:color w:val="000000" w:themeColor="text1"/>
                <w:sz w:val="16"/>
                <w:szCs w:val="16"/>
                <w:u w:val="single"/>
              </w:rPr>
              <w:t xml:space="preserve">Action </w:t>
            </w:r>
            <w:proofErr w:type="gramStart"/>
            <w:r w:rsidRPr="009B2E9A">
              <w:rPr>
                <w:rFonts w:cs="Arial"/>
                <w:color w:val="000000" w:themeColor="text1"/>
                <w:sz w:val="16"/>
                <w:szCs w:val="16"/>
                <w:u w:val="single"/>
              </w:rPr>
              <w:t>lead</w:t>
            </w:r>
            <w:proofErr w:type="gramEnd"/>
            <w:r>
              <w:rPr>
                <w:rFonts w:cs="Arial"/>
                <w:color w:val="000000" w:themeColor="text1"/>
                <w:sz w:val="16"/>
                <w:szCs w:val="16"/>
              </w:rPr>
              <w:t>: Management WG</w:t>
            </w:r>
          </w:p>
          <w:p w14:paraId="25424B6C" w14:textId="77777777" w:rsidR="009A23F6" w:rsidRDefault="009A23F6" w:rsidP="00AE531D">
            <w:pPr>
              <w:rPr>
                <w:rFonts w:cs="Arial"/>
                <w:sz w:val="16"/>
                <w:szCs w:val="16"/>
              </w:rPr>
            </w:pPr>
            <w:r w:rsidRPr="009B2E9A">
              <w:rPr>
                <w:rFonts w:cs="Arial"/>
                <w:color w:val="000000" w:themeColor="text1"/>
                <w:sz w:val="16"/>
                <w:szCs w:val="16"/>
                <w:u w:val="single"/>
              </w:rPr>
              <w:t>Action partners</w:t>
            </w:r>
            <w:r>
              <w:rPr>
                <w:rFonts w:cs="Arial"/>
                <w:color w:val="000000" w:themeColor="text1"/>
                <w:sz w:val="16"/>
                <w:szCs w:val="16"/>
              </w:rPr>
              <w:t xml:space="preserve">: </w:t>
            </w:r>
            <w:r w:rsidRPr="009B2E9A">
              <w:rPr>
                <w:rFonts w:cs="Arial"/>
                <w:color w:val="000000" w:themeColor="text1"/>
                <w:sz w:val="16"/>
                <w:szCs w:val="16"/>
              </w:rPr>
              <w:t>Defra</w:t>
            </w:r>
            <w:r>
              <w:rPr>
                <w:rFonts w:cs="Arial"/>
                <w:color w:val="000000" w:themeColor="text1"/>
                <w:sz w:val="16"/>
                <w:szCs w:val="16"/>
              </w:rPr>
              <w:t xml:space="preserve">, </w:t>
            </w:r>
            <w:proofErr w:type="gramStart"/>
            <w:r w:rsidRPr="009B2E9A">
              <w:rPr>
                <w:rFonts w:cs="Arial"/>
                <w:color w:val="000000" w:themeColor="text1"/>
                <w:sz w:val="16"/>
                <w:szCs w:val="16"/>
              </w:rPr>
              <w:t>MMO</w:t>
            </w:r>
            <w:r>
              <w:rPr>
                <w:rFonts w:cs="Arial"/>
                <w:color w:val="000000" w:themeColor="text1"/>
                <w:sz w:val="16"/>
                <w:szCs w:val="16"/>
              </w:rPr>
              <w:t xml:space="preserve">,  </w:t>
            </w:r>
            <w:r w:rsidRPr="009B2E9A">
              <w:rPr>
                <w:rFonts w:cs="Arial"/>
                <w:color w:val="000000" w:themeColor="text1"/>
                <w:sz w:val="16"/>
                <w:szCs w:val="16"/>
              </w:rPr>
              <w:t>NWWAC</w:t>
            </w:r>
            <w:proofErr w:type="gramEnd"/>
          </w:p>
          <w:p w14:paraId="7B544646" w14:textId="77777777" w:rsidR="009A23F6" w:rsidRPr="009B2E9A" w:rsidRDefault="009A23F6" w:rsidP="00AE531D">
            <w:pPr>
              <w:rPr>
                <w:rFonts w:cs="Arial"/>
                <w:color w:val="000000" w:themeColor="text1"/>
                <w:sz w:val="16"/>
                <w:szCs w:val="16"/>
                <w:u w:val="single"/>
              </w:rPr>
            </w:pPr>
            <w:r w:rsidRPr="009B2E9A">
              <w:rPr>
                <w:rFonts w:cs="Arial"/>
                <w:color w:val="000000" w:themeColor="text1"/>
                <w:sz w:val="16"/>
                <w:szCs w:val="16"/>
                <w:u w:val="single"/>
              </w:rPr>
              <w:t>Resources</w:t>
            </w:r>
            <w:r>
              <w:rPr>
                <w:rFonts w:cs="Arial"/>
                <w:color w:val="000000" w:themeColor="text1"/>
                <w:sz w:val="16"/>
                <w:szCs w:val="16"/>
              </w:rPr>
              <w:t>: Access to MMO decision-makers.</w:t>
            </w:r>
            <w:r w:rsidRPr="000205CC">
              <w:rPr>
                <w:rFonts w:cs="Arial"/>
                <w:color w:val="000000" w:themeColor="text1"/>
                <w:sz w:val="16"/>
                <w:szCs w:val="16"/>
                <w:u w:val="single"/>
              </w:rPr>
              <w:t xml:space="preserve"> </w:t>
            </w:r>
          </w:p>
        </w:tc>
        <w:tc>
          <w:tcPr>
            <w:tcW w:w="1418" w:type="dxa"/>
            <w:tcBorders>
              <w:top w:val="single" w:sz="8" w:space="0" w:color="005DAA"/>
              <w:left w:val="single" w:sz="8" w:space="0" w:color="005DAA"/>
              <w:bottom w:val="single" w:sz="8" w:space="0" w:color="005DAA"/>
              <w:right w:val="single" w:sz="8" w:space="0" w:color="005DAA"/>
            </w:tcBorders>
            <w:shd w:val="solid" w:color="FFFFFF" w:fill="auto"/>
          </w:tcPr>
          <w:p w14:paraId="6B18D5AD" w14:textId="77777777" w:rsidR="009A23F6" w:rsidRDefault="009A23F6" w:rsidP="00AE531D">
            <w:pPr>
              <w:spacing w:line="240" w:lineRule="auto"/>
              <w:rPr>
                <w:rFonts w:cs="Arial"/>
                <w:color w:val="000000" w:themeColor="text1"/>
                <w:sz w:val="16"/>
                <w:szCs w:val="16"/>
              </w:rPr>
            </w:pPr>
            <w:r>
              <w:rPr>
                <w:rFonts w:cs="Arial"/>
                <w:b/>
                <w:color w:val="000000" w:themeColor="text1"/>
                <w:sz w:val="16"/>
                <w:szCs w:val="16"/>
              </w:rPr>
              <w:t>9</w:t>
            </w:r>
            <w:r w:rsidRPr="0069540D">
              <w:rPr>
                <w:rFonts w:cs="Arial"/>
                <w:b/>
                <w:color w:val="000000" w:themeColor="text1"/>
                <w:sz w:val="16"/>
                <w:szCs w:val="16"/>
              </w:rPr>
              <w:t>a</w:t>
            </w:r>
            <w:r w:rsidRPr="0069540D">
              <w:rPr>
                <w:rFonts w:cs="Arial"/>
                <w:color w:val="000000" w:themeColor="text1"/>
                <w:sz w:val="16"/>
                <w:szCs w:val="16"/>
              </w:rPr>
              <w:t>. Yr</w:t>
            </w:r>
            <w:r>
              <w:rPr>
                <w:rFonts w:cs="Arial"/>
                <w:color w:val="000000" w:themeColor="text1"/>
                <w:sz w:val="16"/>
                <w:szCs w:val="16"/>
              </w:rPr>
              <w:t xml:space="preserve"> 6: A regular and occasional external review process for MMO management of the crab and lobster fisheries in England are agreed. </w:t>
            </w:r>
          </w:p>
          <w:p w14:paraId="32CA3D91" w14:textId="77777777" w:rsidR="009A23F6" w:rsidRDefault="009A23F6" w:rsidP="00AE531D">
            <w:pPr>
              <w:spacing w:line="240" w:lineRule="auto"/>
              <w:rPr>
                <w:rFonts w:cs="Arial"/>
                <w:b/>
                <w:color w:val="000000" w:themeColor="text1"/>
                <w:sz w:val="16"/>
                <w:szCs w:val="16"/>
              </w:rPr>
            </w:pPr>
          </w:p>
        </w:tc>
        <w:tc>
          <w:tcPr>
            <w:tcW w:w="6804" w:type="dxa"/>
            <w:tcBorders>
              <w:top w:val="single" w:sz="8" w:space="0" w:color="005DAA"/>
              <w:left w:val="single" w:sz="8" w:space="0" w:color="005DAA"/>
              <w:bottom w:val="single" w:sz="8" w:space="0" w:color="005DAA"/>
              <w:right w:val="single" w:sz="8" w:space="0" w:color="005DAA"/>
            </w:tcBorders>
            <w:shd w:val="clear" w:color="auto" w:fill="FFFFFF" w:themeFill="background1"/>
          </w:tcPr>
          <w:p w14:paraId="13A8B6ED" w14:textId="77777777" w:rsidR="009A23F6" w:rsidRPr="006F3D29" w:rsidRDefault="009A23F6" w:rsidP="00AE531D">
            <w:pPr>
              <w:spacing w:before="40" w:after="40" w:line="240" w:lineRule="auto"/>
              <w:rPr>
                <w:rFonts w:cs="Arial"/>
                <w:b/>
                <w:sz w:val="16"/>
                <w:szCs w:val="16"/>
              </w:rPr>
            </w:pPr>
            <w:r w:rsidRPr="006F3D29">
              <w:rPr>
                <w:rFonts w:cs="Arial"/>
                <w:b/>
                <w:sz w:val="16"/>
                <w:szCs w:val="16"/>
              </w:rPr>
              <w:t xml:space="preserve">Target </w:t>
            </w:r>
            <w:r w:rsidRPr="006F3D29">
              <w:rPr>
                <w:rFonts w:ascii="Calibri" w:hAnsi="Calibri" w:cs="Calibri"/>
                <w:b/>
                <w:sz w:val="16"/>
                <w:szCs w:val="16"/>
              </w:rPr>
              <w:t>≥</w:t>
            </w:r>
            <w:r w:rsidRPr="006F3D29">
              <w:rPr>
                <w:rFonts w:cs="Arial"/>
                <w:b/>
                <w:sz w:val="16"/>
                <w:szCs w:val="16"/>
              </w:rPr>
              <w:t>80</w:t>
            </w:r>
          </w:p>
          <w:p w14:paraId="4A7E4E01" w14:textId="77777777" w:rsidR="009A23F6" w:rsidRPr="00213001" w:rsidRDefault="009A23F6" w:rsidP="00AE531D">
            <w:pPr>
              <w:spacing w:before="40" w:after="40" w:line="240" w:lineRule="auto"/>
              <w:rPr>
                <w:rFonts w:cs="Arial"/>
                <w:color w:val="000000" w:themeColor="text1"/>
                <w:sz w:val="16"/>
                <w:szCs w:val="16"/>
              </w:rPr>
            </w:pPr>
            <w:r>
              <w:rPr>
                <w:rFonts w:cs="Arial"/>
                <w:color w:val="000000" w:themeColor="text1"/>
                <w:sz w:val="16"/>
                <w:szCs w:val="16"/>
              </w:rPr>
              <w:t>UK MMO FMP to ensure that management is evaluated.</w:t>
            </w:r>
          </w:p>
          <w:p w14:paraId="6A836722" w14:textId="77777777" w:rsidR="009A23F6" w:rsidRDefault="009A23F6" w:rsidP="00AE531D">
            <w:pPr>
              <w:spacing w:before="40" w:after="40" w:line="240" w:lineRule="auto"/>
              <w:rPr>
                <w:rFonts w:cs="Arial"/>
                <w:b/>
                <w:bCs/>
                <w:color w:val="7030A0"/>
                <w:sz w:val="16"/>
                <w:szCs w:val="16"/>
              </w:rPr>
            </w:pPr>
          </w:p>
          <w:p w14:paraId="4E187D56" w14:textId="77777777" w:rsidR="009A23F6" w:rsidRDefault="009A23F6" w:rsidP="00AE531D">
            <w:pPr>
              <w:spacing w:before="40" w:after="40" w:line="240" w:lineRule="auto"/>
              <w:rPr>
                <w:rFonts w:cs="Arial"/>
                <w:color w:val="7030A0"/>
                <w:sz w:val="16"/>
                <w:szCs w:val="16"/>
              </w:rPr>
            </w:pPr>
            <w:r w:rsidRPr="00E90B1E">
              <w:rPr>
                <w:rFonts w:cs="Arial"/>
                <w:b/>
                <w:bCs/>
                <w:color w:val="7030A0"/>
                <w:sz w:val="16"/>
                <w:szCs w:val="16"/>
              </w:rPr>
              <w:t>Actions</w:t>
            </w:r>
            <w:r>
              <w:rPr>
                <w:rFonts w:cs="Arial"/>
                <w:b/>
                <w:bCs/>
                <w:color w:val="7030A0"/>
                <w:sz w:val="16"/>
                <w:szCs w:val="16"/>
              </w:rPr>
              <w:t xml:space="preserve"> to address SIb</w:t>
            </w:r>
            <w:r>
              <w:rPr>
                <w:rFonts w:cs="Arial"/>
                <w:color w:val="7030A0"/>
                <w:sz w:val="16"/>
                <w:szCs w:val="16"/>
              </w:rPr>
              <w:t xml:space="preserve">: </w:t>
            </w:r>
          </w:p>
          <w:p w14:paraId="1C8D1AFF" w14:textId="77777777" w:rsidR="009A23F6" w:rsidRDefault="009A23F6" w:rsidP="00AE531D">
            <w:pPr>
              <w:pStyle w:val="ListParagraph"/>
              <w:numPr>
                <w:ilvl w:val="0"/>
                <w:numId w:val="25"/>
              </w:numPr>
              <w:spacing w:before="40" w:after="40" w:line="240" w:lineRule="auto"/>
              <w:ind w:left="313" w:hanging="283"/>
              <w:rPr>
                <w:rFonts w:cs="Arial"/>
                <w:color w:val="7030A0"/>
                <w:sz w:val="16"/>
                <w:szCs w:val="16"/>
              </w:rPr>
            </w:pPr>
            <w:r>
              <w:rPr>
                <w:rFonts w:cs="Arial"/>
                <w:color w:val="7030A0"/>
                <w:sz w:val="16"/>
                <w:szCs w:val="16"/>
              </w:rPr>
              <w:t xml:space="preserve">MMO to ensure that the crab and lobster FMP (inc. the UoA) is </w:t>
            </w:r>
            <w:r w:rsidRPr="00F7776D">
              <w:rPr>
                <w:rFonts w:cs="Arial"/>
                <w:color w:val="7030A0"/>
                <w:sz w:val="16"/>
                <w:szCs w:val="16"/>
              </w:rPr>
              <w:t>subject to regular internal and occasional external review</w:t>
            </w:r>
            <w:r>
              <w:rPr>
                <w:rFonts w:cs="Arial"/>
                <w:color w:val="7030A0"/>
                <w:sz w:val="16"/>
                <w:szCs w:val="16"/>
              </w:rPr>
              <w:t>.</w:t>
            </w:r>
          </w:p>
          <w:p w14:paraId="3D9F6CAF" w14:textId="77777777" w:rsidR="004737F0" w:rsidRPr="00B47B2D" w:rsidRDefault="004737F0" w:rsidP="004737F0">
            <w:pPr>
              <w:spacing w:before="240" w:after="40" w:line="240" w:lineRule="auto"/>
              <w:rPr>
                <w:rFonts w:cs="Arial"/>
                <w:sz w:val="16"/>
                <w:szCs w:val="16"/>
              </w:rPr>
            </w:pPr>
            <w:r w:rsidRPr="00B47B2D">
              <w:rPr>
                <w:rFonts w:cs="Arial"/>
                <w:b/>
                <w:bCs/>
                <w:sz w:val="16"/>
                <w:szCs w:val="16"/>
              </w:rPr>
              <w:t>Progress</w:t>
            </w:r>
            <w:r>
              <w:rPr>
                <w:rFonts w:cs="Arial"/>
                <w:b/>
                <w:bCs/>
                <w:sz w:val="16"/>
                <w:szCs w:val="16"/>
              </w:rPr>
              <w:t xml:space="preserve"> (Yr 6, April 2023)</w:t>
            </w:r>
            <w:r w:rsidRPr="00B47B2D">
              <w:rPr>
                <w:rFonts w:cs="Arial"/>
                <w:sz w:val="16"/>
                <w:szCs w:val="16"/>
              </w:rPr>
              <w:t>:</w:t>
            </w:r>
          </w:p>
          <w:p w14:paraId="281941EE" w14:textId="32BFFC63" w:rsidR="004737F0" w:rsidRPr="004737F0" w:rsidRDefault="004737F0" w:rsidP="004737F0">
            <w:pPr>
              <w:pStyle w:val="ListParagraph"/>
              <w:numPr>
                <w:ilvl w:val="0"/>
                <w:numId w:val="25"/>
              </w:numPr>
              <w:spacing w:before="40" w:after="40" w:line="240" w:lineRule="auto"/>
              <w:ind w:left="314" w:hanging="283"/>
              <w:rPr>
                <w:rFonts w:cs="Arial"/>
                <w:sz w:val="16"/>
                <w:szCs w:val="16"/>
              </w:rPr>
            </w:pPr>
            <w:r>
              <w:rPr>
                <w:rFonts w:cs="Arial"/>
                <w:sz w:val="16"/>
                <w:szCs w:val="16"/>
              </w:rPr>
              <w:t>None to our knowledge.</w:t>
            </w:r>
          </w:p>
          <w:p w14:paraId="6B4A98B0" w14:textId="77777777" w:rsidR="001D07F8" w:rsidRPr="001D07F8" w:rsidRDefault="001D07F8" w:rsidP="001D07F8">
            <w:pPr>
              <w:spacing w:before="240" w:after="40" w:line="240" w:lineRule="auto"/>
              <w:rPr>
                <w:rFonts w:cs="Arial"/>
                <w:b/>
                <w:color w:val="7030A0"/>
                <w:sz w:val="16"/>
                <w:szCs w:val="16"/>
              </w:rPr>
            </w:pPr>
            <w:r w:rsidRPr="001D07F8">
              <w:rPr>
                <w:rFonts w:cs="Arial"/>
                <w:b/>
                <w:color w:val="7030A0"/>
                <w:sz w:val="16"/>
                <w:szCs w:val="16"/>
              </w:rPr>
              <w:t>Status at end of Y6, April 2023 (</w:t>
            </w:r>
            <w:r w:rsidRPr="001D07F8">
              <w:rPr>
                <w:rFonts w:cs="Arial"/>
                <w:b/>
                <w:color w:val="4F6228" w:themeColor="accent3" w:themeShade="80"/>
                <w:sz w:val="16"/>
                <w:szCs w:val="16"/>
              </w:rPr>
              <w:t>Target ≥80</w:t>
            </w:r>
            <w:r w:rsidRPr="001D07F8">
              <w:rPr>
                <w:rFonts w:cs="Arial"/>
                <w:b/>
                <w:color w:val="7030A0"/>
                <w:sz w:val="16"/>
                <w:szCs w:val="16"/>
              </w:rPr>
              <w:t xml:space="preserve">, </w:t>
            </w:r>
            <w:r w:rsidRPr="001D07F8">
              <w:rPr>
                <w:rFonts w:cs="Arial"/>
                <w:b/>
                <w:color w:val="E36C0A" w:themeColor="accent6" w:themeShade="BF"/>
                <w:sz w:val="16"/>
                <w:szCs w:val="16"/>
              </w:rPr>
              <w:t>Actual 60 – 79</w:t>
            </w:r>
            <w:r w:rsidRPr="001D07F8">
              <w:rPr>
                <w:rFonts w:cs="Arial"/>
                <w:b/>
                <w:color w:val="7030A0"/>
                <w:sz w:val="16"/>
                <w:szCs w:val="16"/>
              </w:rPr>
              <w:t xml:space="preserve">): </w:t>
            </w:r>
          </w:p>
          <w:p w14:paraId="07BABC8C" w14:textId="052EC0C1" w:rsidR="009A23F6" w:rsidRPr="006F3D29" w:rsidRDefault="001D07F8" w:rsidP="004737F0">
            <w:pPr>
              <w:pStyle w:val="ListParagraph"/>
              <w:numPr>
                <w:ilvl w:val="0"/>
                <w:numId w:val="25"/>
              </w:numPr>
              <w:spacing w:before="40" w:after="40" w:line="240" w:lineRule="auto"/>
              <w:ind w:left="313" w:hanging="283"/>
              <w:rPr>
                <w:rFonts w:cs="Arial"/>
                <w:b/>
                <w:sz w:val="16"/>
                <w:szCs w:val="16"/>
              </w:rPr>
            </w:pPr>
            <w:r>
              <w:rPr>
                <w:rFonts w:cs="Arial"/>
                <w:color w:val="7030A0"/>
                <w:sz w:val="16"/>
                <w:szCs w:val="16"/>
              </w:rPr>
              <w:t>No progress has been made in improving management performance evaluation of the offshore comments of the UoA, so this remains below SG 80.</w:t>
            </w:r>
          </w:p>
        </w:tc>
        <w:tc>
          <w:tcPr>
            <w:tcW w:w="992" w:type="dxa"/>
            <w:tcBorders>
              <w:top w:val="single" w:sz="8" w:space="0" w:color="005DAA"/>
              <w:left w:val="single" w:sz="8" w:space="0" w:color="005DAA"/>
              <w:bottom w:val="single" w:sz="8" w:space="0" w:color="005DAA"/>
              <w:right w:val="single" w:sz="8" w:space="0" w:color="005DAA"/>
            </w:tcBorders>
            <w:shd w:val="solid" w:color="FFFFFF" w:fill="auto"/>
          </w:tcPr>
          <w:p w14:paraId="21E00414" w14:textId="77777777" w:rsidR="009A23F6" w:rsidRDefault="009A23F6" w:rsidP="00AE531D">
            <w:pPr>
              <w:spacing w:before="40" w:after="40" w:line="240" w:lineRule="auto"/>
              <w:rPr>
                <w:rFonts w:cs="Arial"/>
                <w:sz w:val="16"/>
                <w:szCs w:val="16"/>
              </w:rPr>
            </w:pPr>
          </w:p>
        </w:tc>
      </w:tr>
      <w:bookmarkEnd w:id="12"/>
    </w:tbl>
    <w:p w14:paraId="44D4B7A8" w14:textId="77777777" w:rsidR="006B5824" w:rsidRDefault="006B5824" w:rsidP="006B5824">
      <w:pPr>
        <w:rPr>
          <w:rFonts w:cs="Arial"/>
          <w:szCs w:val="20"/>
        </w:rPr>
      </w:pPr>
    </w:p>
    <w:p w14:paraId="78D40EEF" w14:textId="7A4DF290" w:rsidR="006035FF" w:rsidRDefault="006035FF" w:rsidP="008B2104"/>
    <w:p w14:paraId="3826AF7A" w14:textId="77777777" w:rsidR="006035FF" w:rsidRDefault="006035FF" w:rsidP="008B2104">
      <w:pPr>
        <w:sectPr w:rsidR="006035FF" w:rsidSect="00E86BF4">
          <w:footerReference w:type="default" r:id="rId19"/>
          <w:pgSz w:w="16840" w:h="11907" w:orient="landscape" w:code="9"/>
          <w:pgMar w:top="1035" w:right="1440" w:bottom="1440" w:left="1135" w:header="284" w:footer="720" w:gutter="0"/>
          <w:cols w:space="720"/>
          <w:docGrid w:linePitch="299"/>
        </w:sectPr>
      </w:pPr>
    </w:p>
    <w:p w14:paraId="672C0425" w14:textId="1146F898" w:rsidR="006035FF" w:rsidRDefault="006035FF" w:rsidP="001E4987">
      <w:pPr>
        <w:pStyle w:val="Heading2"/>
      </w:pPr>
      <w:bookmarkStart w:id="13" w:name="_Ref133392274"/>
      <w:bookmarkStart w:id="14" w:name="_Toc133392510"/>
      <w:r>
        <w:lastRenderedPageBreak/>
        <w:t>Benchmarking tool</w:t>
      </w:r>
      <w:bookmarkEnd w:id="13"/>
      <w:bookmarkEnd w:id="14"/>
    </w:p>
    <w:p w14:paraId="6ABB9F0E" w14:textId="0B164200" w:rsidR="00D74530" w:rsidRDefault="00D74530" w:rsidP="00D74530">
      <w:pPr>
        <w:pStyle w:val="Caption"/>
      </w:pPr>
      <w:r>
        <w:t xml:space="preserve">Figure </w:t>
      </w:r>
      <w:fldSimple w:instr=" SEQ Figure \* ARABIC ">
        <w:r w:rsidR="00A3471E">
          <w:rPr>
            <w:noProof/>
          </w:rPr>
          <w:t>1</w:t>
        </w:r>
      </w:fldSimple>
      <w:r>
        <w:t>: BMT (Brown crab)</w:t>
      </w:r>
    </w:p>
    <w:p w14:paraId="7279D322" w14:textId="04EE5F28" w:rsidR="000A198A" w:rsidRPr="000A198A" w:rsidRDefault="00781A05" w:rsidP="000A198A">
      <w:pPr>
        <w:rPr>
          <w:lang w:eastAsia="en-US"/>
        </w:rPr>
      </w:pPr>
      <w:r>
        <w:rPr>
          <w:b/>
          <w:bCs/>
          <w:i/>
          <w:iCs/>
          <w:noProof/>
          <w:lang w:eastAsia="en-US"/>
        </w:rPr>
        <w:drawing>
          <wp:inline distT="0" distB="0" distL="0" distR="0" wp14:anchorId="384544F2" wp14:editId="326D3AF9">
            <wp:extent cx="8945880" cy="3957291"/>
            <wp:effectExtent l="0" t="0" r="7620" b="5715"/>
            <wp:docPr id="1600322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67979" cy="3967066"/>
                    </a:xfrm>
                    <a:prstGeom prst="rect">
                      <a:avLst/>
                    </a:prstGeom>
                    <a:noFill/>
                  </pic:spPr>
                </pic:pic>
              </a:graphicData>
            </a:graphic>
          </wp:inline>
        </w:drawing>
      </w:r>
      <w:r w:rsidR="000A198A" w:rsidRPr="000A198A">
        <w:rPr>
          <w:b/>
          <w:bCs/>
          <w:i/>
          <w:iCs/>
          <w:lang w:eastAsia="en-US"/>
        </w:rPr>
        <w:t>Note: based on new pre-assessment scores and revised Action Plan targets</w:t>
      </w:r>
    </w:p>
    <w:p w14:paraId="1E986498" w14:textId="6D670469" w:rsidR="00D74530" w:rsidRPr="00D74530" w:rsidRDefault="00D74530" w:rsidP="00D74530">
      <w:pPr>
        <w:rPr>
          <w:lang w:eastAsia="en-US"/>
        </w:rPr>
      </w:pPr>
    </w:p>
    <w:p w14:paraId="1B5F7560" w14:textId="0BDECBED" w:rsidR="006035FF" w:rsidRDefault="000A198A" w:rsidP="000A198A">
      <w:pPr>
        <w:pStyle w:val="Caption"/>
        <w:pageBreakBefore/>
      </w:pPr>
      <w:r>
        <w:lastRenderedPageBreak/>
        <w:t xml:space="preserve">Figure </w:t>
      </w:r>
      <w:fldSimple w:instr=" SEQ Figure \* ARABIC ">
        <w:r w:rsidR="00A3471E">
          <w:rPr>
            <w:noProof/>
          </w:rPr>
          <w:t>2</w:t>
        </w:r>
      </w:fldSimple>
      <w:r>
        <w:t>: BMT (Lobster)</w:t>
      </w:r>
    </w:p>
    <w:p w14:paraId="1A3E8F61" w14:textId="58C6AF57" w:rsidR="000A198A" w:rsidRPr="000A198A" w:rsidRDefault="00227831" w:rsidP="000A198A">
      <w:pPr>
        <w:rPr>
          <w:lang w:eastAsia="en-US"/>
        </w:rPr>
      </w:pPr>
      <w:r w:rsidRPr="00227831">
        <w:rPr>
          <w:noProof/>
        </w:rPr>
        <w:drawing>
          <wp:inline distT="0" distB="0" distL="0" distR="0" wp14:anchorId="59416F2D" wp14:editId="09BC44FB">
            <wp:extent cx="9058275" cy="3890645"/>
            <wp:effectExtent l="0" t="0" r="9525" b="0"/>
            <wp:docPr id="13" name="Picture 1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treemap chart&#10;&#10;Description automatically generated"/>
                    <pic:cNvPicPr/>
                  </pic:nvPicPr>
                  <pic:blipFill>
                    <a:blip r:embed="rId21"/>
                    <a:stretch>
                      <a:fillRect/>
                    </a:stretch>
                  </pic:blipFill>
                  <pic:spPr>
                    <a:xfrm>
                      <a:off x="0" y="0"/>
                      <a:ext cx="9058275" cy="3890645"/>
                    </a:xfrm>
                    <a:prstGeom prst="rect">
                      <a:avLst/>
                    </a:prstGeom>
                  </pic:spPr>
                </pic:pic>
              </a:graphicData>
            </a:graphic>
          </wp:inline>
        </w:drawing>
      </w:r>
      <w:r w:rsidR="000A198A" w:rsidRPr="000A198A">
        <w:rPr>
          <w:b/>
          <w:bCs/>
          <w:i/>
          <w:iCs/>
          <w:lang w:eastAsia="en-US"/>
        </w:rPr>
        <w:t>Note: based on new pre-assessment scores and revised Action Plan targets</w:t>
      </w:r>
    </w:p>
    <w:p w14:paraId="615CA6B7" w14:textId="0D948E48" w:rsidR="00243577" w:rsidRDefault="00243577" w:rsidP="00243577">
      <w:pPr>
        <w:rPr>
          <w:lang w:eastAsia="en-US"/>
        </w:rPr>
      </w:pPr>
    </w:p>
    <w:p w14:paraId="12A1D6A4" w14:textId="77777777" w:rsidR="00052543" w:rsidRDefault="00052543" w:rsidP="00052543">
      <w:pPr>
        <w:pStyle w:val="Heading1"/>
        <w:numPr>
          <w:ilvl w:val="0"/>
          <w:numId w:val="0"/>
        </w:numPr>
        <w:sectPr w:rsidR="00052543" w:rsidSect="00052543">
          <w:footerReference w:type="default" r:id="rId22"/>
          <w:pgSz w:w="16840" w:h="11907" w:orient="landscape" w:code="9"/>
          <w:pgMar w:top="1440" w:right="1135" w:bottom="1440" w:left="1440" w:header="720" w:footer="720" w:gutter="0"/>
          <w:cols w:space="720"/>
          <w:docGrid w:linePitch="299"/>
        </w:sectPr>
      </w:pPr>
    </w:p>
    <w:p w14:paraId="5BB21E05" w14:textId="637AB255" w:rsidR="009D361D" w:rsidRPr="009D361D" w:rsidRDefault="009D361D" w:rsidP="009D361D">
      <w:pPr>
        <w:pStyle w:val="Caption"/>
        <w:pageBreakBefore/>
      </w:pPr>
      <w:bookmarkStart w:id="15" w:name="_Ref133390952"/>
      <w:bookmarkStart w:id="16" w:name="_Toc133392511"/>
      <w:bookmarkStart w:id="17" w:name="_Ref99111485"/>
      <w:r>
        <w:lastRenderedPageBreak/>
        <w:t xml:space="preserve">Appendix </w:t>
      </w:r>
      <w:fldSimple w:instr=" SEQ Appendix \* ALPHABETIC ">
        <w:r w:rsidR="00FB4492">
          <w:rPr>
            <w:noProof/>
          </w:rPr>
          <w:t>A</w:t>
        </w:r>
      </w:fldSimple>
      <w:bookmarkEnd w:id="15"/>
      <w:r>
        <w:t xml:space="preserve">: </w:t>
      </w:r>
      <w:r w:rsidRPr="009D361D">
        <w:t>Revised pre-assessment (conducted April 2022)</w:t>
      </w:r>
      <w:bookmarkEnd w:id="16"/>
    </w:p>
    <w:bookmarkEnd w:id="17"/>
    <w:p w14:paraId="7F4F89E0" w14:textId="77777777" w:rsidR="009A23F6" w:rsidRPr="009D361D" w:rsidRDefault="009A23F6" w:rsidP="009D361D">
      <w:pPr>
        <w:rPr>
          <w:b/>
          <w:bCs/>
          <w:color w:val="1F497D" w:themeColor="text2"/>
          <w:sz w:val="28"/>
          <w:szCs w:val="36"/>
        </w:rPr>
      </w:pPr>
      <w:r w:rsidRPr="009D361D">
        <w:rPr>
          <w:b/>
          <w:bCs/>
          <w:color w:val="1F497D" w:themeColor="text2"/>
          <w:sz w:val="28"/>
          <w:szCs w:val="36"/>
        </w:rPr>
        <w:t>Summary of Performance Indicator level scores</w:t>
      </w:r>
    </w:p>
    <w:p w14:paraId="29695215" w14:textId="77777777" w:rsidR="009A23F6" w:rsidRPr="009D361D" w:rsidRDefault="009A23F6" w:rsidP="009D361D">
      <w:pPr>
        <w:rPr>
          <w:b/>
          <w:bCs/>
          <w:color w:val="4BACC6" w:themeColor="accent5"/>
        </w:rPr>
      </w:pPr>
      <w:r w:rsidRPr="009D361D">
        <w:rPr>
          <w:b/>
          <w:bCs/>
          <w:color w:val="4BACC6" w:themeColor="accent5"/>
        </w:rPr>
        <w:t>Principle 1</w:t>
      </w:r>
    </w:p>
    <w:tbl>
      <w:tblPr>
        <w:tblW w:w="5000" w:type="pct"/>
        <w:tblLook w:val="04A0" w:firstRow="1" w:lastRow="0" w:firstColumn="1" w:lastColumn="0" w:noHBand="0" w:noVBand="1"/>
      </w:tblPr>
      <w:tblGrid>
        <w:gridCol w:w="3628"/>
        <w:gridCol w:w="1413"/>
        <w:gridCol w:w="1184"/>
        <w:gridCol w:w="899"/>
        <w:gridCol w:w="934"/>
        <w:gridCol w:w="959"/>
      </w:tblGrid>
      <w:tr w:rsidR="009A23F6" w:rsidRPr="006035FF" w14:paraId="22B42C51" w14:textId="77777777" w:rsidTr="00AE531D">
        <w:trPr>
          <w:trHeight w:val="840"/>
          <w:tblHeader/>
        </w:trPr>
        <w:tc>
          <w:tcPr>
            <w:tcW w:w="202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7EC546" w14:textId="77777777" w:rsidR="009A23F6" w:rsidRPr="006035FF" w:rsidRDefault="009A23F6" w:rsidP="00AE531D">
            <w:pPr>
              <w:rPr>
                <w:rFonts w:cs="Arial"/>
                <w:b/>
                <w:bCs/>
                <w:color w:val="000000"/>
                <w:sz w:val="19"/>
                <w:szCs w:val="19"/>
              </w:rPr>
            </w:pPr>
            <w:r w:rsidRPr="006035FF">
              <w:rPr>
                <w:rFonts w:cs="Arial"/>
                <w:b/>
                <w:bCs/>
                <w:color w:val="000000"/>
                <w:sz w:val="19"/>
                <w:szCs w:val="19"/>
              </w:rPr>
              <w:t>Performance Indicator</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14:paraId="4262D982" w14:textId="77777777" w:rsidR="009A23F6" w:rsidRPr="006035FF" w:rsidRDefault="009A23F6" w:rsidP="00AE531D">
            <w:pPr>
              <w:jc w:val="center"/>
              <w:rPr>
                <w:rFonts w:cs="Arial"/>
                <w:b/>
                <w:bCs/>
                <w:color w:val="000000"/>
                <w:sz w:val="19"/>
                <w:szCs w:val="19"/>
              </w:rPr>
            </w:pPr>
            <w:r w:rsidRPr="006035FF">
              <w:rPr>
                <w:rFonts w:cs="Arial"/>
                <w:b/>
                <w:bCs/>
                <w:sz w:val="19"/>
                <w:szCs w:val="19"/>
              </w:rPr>
              <w:t>Draft scoring range</w:t>
            </w:r>
          </w:p>
        </w:tc>
        <w:tc>
          <w:tcPr>
            <w:tcW w:w="663" w:type="pct"/>
            <w:tcBorders>
              <w:top w:val="single" w:sz="4" w:space="0" w:color="auto"/>
              <w:left w:val="nil"/>
              <w:bottom w:val="single" w:sz="4" w:space="0" w:color="auto"/>
              <w:right w:val="single" w:sz="4" w:space="0" w:color="auto"/>
            </w:tcBorders>
            <w:shd w:val="clear" w:color="000000" w:fill="D9D9D9"/>
            <w:vAlign w:val="center"/>
            <w:hideMark/>
          </w:tcPr>
          <w:p w14:paraId="653F2A37" w14:textId="77777777" w:rsidR="009A23F6" w:rsidRPr="006035FF" w:rsidRDefault="009A23F6" w:rsidP="00AE531D">
            <w:pPr>
              <w:jc w:val="center"/>
              <w:rPr>
                <w:rFonts w:cs="Arial"/>
                <w:b/>
                <w:bCs/>
                <w:color w:val="000000"/>
                <w:sz w:val="19"/>
                <w:szCs w:val="19"/>
              </w:rPr>
            </w:pPr>
            <w:r w:rsidRPr="006035FF">
              <w:rPr>
                <w:rFonts w:cs="Arial"/>
                <w:b/>
                <w:bCs/>
                <w:sz w:val="19"/>
                <w:szCs w:val="19"/>
              </w:rPr>
              <w:t xml:space="preserve">Data deficient? </w:t>
            </w:r>
          </w:p>
        </w:tc>
        <w:tc>
          <w:tcPr>
            <w:tcW w:w="478" w:type="pct"/>
            <w:tcBorders>
              <w:top w:val="single" w:sz="4" w:space="0" w:color="auto"/>
              <w:left w:val="nil"/>
              <w:bottom w:val="single" w:sz="4" w:space="0" w:color="auto"/>
              <w:right w:val="single" w:sz="4" w:space="0" w:color="auto"/>
            </w:tcBorders>
            <w:shd w:val="clear" w:color="000000" w:fill="D9D9D9"/>
            <w:vAlign w:val="center"/>
            <w:hideMark/>
          </w:tcPr>
          <w:p w14:paraId="43435F97" w14:textId="77777777" w:rsidR="009A23F6" w:rsidRPr="006035FF" w:rsidRDefault="009A23F6" w:rsidP="00AE531D">
            <w:pPr>
              <w:rPr>
                <w:rFonts w:cs="Arial"/>
                <w:b/>
                <w:bCs/>
                <w:color w:val="000000"/>
                <w:sz w:val="19"/>
                <w:szCs w:val="19"/>
              </w:rPr>
            </w:pPr>
            <w:r w:rsidRPr="006035FF">
              <w:rPr>
                <w:rFonts w:cs="Arial"/>
                <w:b/>
                <w:bCs/>
                <w:color w:val="000000"/>
                <w:sz w:val="19"/>
                <w:szCs w:val="19"/>
              </w:rPr>
              <w:t>Issue</w:t>
            </w:r>
          </w:p>
        </w:tc>
        <w:tc>
          <w:tcPr>
            <w:tcW w:w="501" w:type="pct"/>
            <w:tcBorders>
              <w:top w:val="single" w:sz="4" w:space="0" w:color="auto"/>
              <w:left w:val="nil"/>
              <w:bottom w:val="single" w:sz="4" w:space="0" w:color="auto"/>
              <w:right w:val="single" w:sz="4" w:space="0" w:color="auto"/>
            </w:tcBorders>
            <w:shd w:val="clear" w:color="000000" w:fill="D9D9D9"/>
            <w:vAlign w:val="center"/>
            <w:hideMark/>
          </w:tcPr>
          <w:p w14:paraId="0AB6F502"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SG60</w:t>
            </w:r>
          </w:p>
        </w:tc>
        <w:tc>
          <w:tcPr>
            <w:tcW w:w="516" w:type="pct"/>
            <w:tcBorders>
              <w:top w:val="single" w:sz="4" w:space="0" w:color="auto"/>
              <w:left w:val="nil"/>
              <w:bottom w:val="single" w:sz="4" w:space="0" w:color="auto"/>
              <w:right w:val="single" w:sz="4" w:space="0" w:color="auto"/>
            </w:tcBorders>
            <w:shd w:val="clear" w:color="000000" w:fill="D9D9D9"/>
            <w:vAlign w:val="center"/>
            <w:hideMark/>
          </w:tcPr>
          <w:p w14:paraId="27E1F657"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SG80</w:t>
            </w:r>
          </w:p>
        </w:tc>
      </w:tr>
      <w:tr w:rsidR="009A23F6" w:rsidRPr="006035FF" w14:paraId="01D4E8BF" w14:textId="77777777" w:rsidTr="00AE531D">
        <w:trPr>
          <w:trHeight w:val="196"/>
        </w:trPr>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14:paraId="7514E88E" w14:textId="77777777" w:rsidR="009A23F6" w:rsidRPr="006035FF" w:rsidRDefault="009A23F6" w:rsidP="00AE531D">
            <w:pPr>
              <w:rPr>
                <w:rFonts w:cs="Arial"/>
                <w:b/>
                <w:bCs/>
                <w:color w:val="000000"/>
                <w:sz w:val="19"/>
                <w:szCs w:val="19"/>
              </w:rPr>
            </w:pPr>
            <w:r w:rsidRPr="006035FF">
              <w:rPr>
                <w:rFonts w:cs="Arial"/>
                <w:b/>
                <w:bCs/>
                <w:color w:val="000000"/>
                <w:sz w:val="19"/>
                <w:szCs w:val="19"/>
              </w:rPr>
              <w:t>1.1.1 – Stock status [</w:t>
            </w:r>
            <w:r>
              <w:rPr>
                <w:rFonts w:cs="Arial"/>
                <w:b/>
                <w:bCs/>
                <w:color w:val="000000"/>
                <w:sz w:val="19"/>
                <w:szCs w:val="19"/>
              </w:rPr>
              <w:t>brown crab]</w:t>
            </w:r>
          </w:p>
        </w:tc>
        <w:tc>
          <w:tcPr>
            <w:tcW w:w="812"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E2A7437"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663" w:type="pct"/>
            <w:vMerge w:val="restart"/>
            <w:tcBorders>
              <w:top w:val="nil"/>
              <w:left w:val="single" w:sz="4" w:space="0" w:color="auto"/>
              <w:bottom w:val="single" w:sz="4" w:space="0" w:color="auto"/>
              <w:right w:val="single" w:sz="4" w:space="0" w:color="auto"/>
            </w:tcBorders>
            <w:shd w:val="clear" w:color="auto" w:fill="auto"/>
            <w:vAlign w:val="center"/>
            <w:hideMark/>
          </w:tcPr>
          <w:p w14:paraId="7DB939B8"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78" w:type="pct"/>
            <w:tcBorders>
              <w:top w:val="nil"/>
              <w:left w:val="nil"/>
              <w:bottom w:val="single" w:sz="4" w:space="0" w:color="auto"/>
              <w:right w:val="single" w:sz="4" w:space="0" w:color="auto"/>
            </w:tcBorders>
            <w:shd w:val="clear" w:color="auto" w:fill="auto"/>
            <w:noWrap/>
            <w:vAlign w:val="center"/>
            <w:hideMark/>
          </w:tcPr>
          <w:p w14:paraId="45E83C95"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501" w:type="pct"/>
            <w:tcBorders>
              <w:top w:val="nil"/>
              <w:left w:val="nil"/>
              <w:bottom w:val="single" w:sz="4" w:space="0" w:color="auto"/>
              <w:right w:val="single" w:sz="4" w:space="0" w:color="auto"/>
            </w:tcBorders>
            <w:shd w:val="clear" w:color="auto" w:fill="auto"/>
            <w:noWrap/>
            <w:vAlign w:val="center"/>
            <w:hideMark/>
          </w:tcPr>
          <w:p w14:paraId="7968F9F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4B4A70C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437542E6" w14:textId="77777777" w:rsidTr="00AE531D">
        <w:trPr>
          <w:trHeight w:val="70"/>
        </w:trPr>
        <w:tc>
          <w:tcPr>
            <w:tcW w:w="2029" w:type="pct"/>
            <w:vMerge/>
            <w:tcBorders>
              <w:top w:val="nil"/>
              <w:left w:val="single" w:sz="4" w:space="0" w:color="auto"/>
              <w:bottom w:val="single" w:sz="4" w:space="0" w:color="auto"/>
              <w:right w:val="single" w:sz="4" w:space="0" w:color="auto"/>
            </w:tcBorders>
            <w:vAlign w:val="center"/>
            <w:hideMark/>
          </w:tcPr>
          <w:p w14:paraId="5FF19D2F"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327FDF3"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40463702"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60B9187F"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501" w:type="pct"/>
            <w:tcBorders>
              <w:top w:val="nil"/>
              <w:left w:val="nil"/>
              <w:bottom w:val="single" w:sz="4" w:space="0" w:color="auto"/>
              <w:right w:val="single" w:sz="4" w:space="0" w:color="auto"/>
            </w:tcBorders>
            <w:shd w:val="clear" w:color="auto" w:fill="auto"/>
            <w:noWrap/>
            <w:vAlign w:val="center"/>
            <w:hideMark/>
          </w:tcPr>
          <w:p w14:paraId="37EDB8FF"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35DEE7F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D2AB7E6"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4416F" w14:textId="77777777" w:rsidR="009A23F6" w:rsidRDefault="009A23F6" w:rsidP="00AE531D">
            <w:pPr>
              <w:rPr>
                <w:rFonts w:cs="Arial"/>
                <w:color w:val="000000"/>
                <w:sz w:val="19"/>
                <w:szCs w:val="19"/>
              </w:rPr>
            </w:pPr>
            <w:r w:rsidRPr="006035FF">
              <w:rPr>
                <w:rFonts w:cs="Arial"/>
                <w:color w:val="000000"/>
                <w:sz w:val="19"/>
                <w:szCs w:val="19"/>
              </w:rPr>
              <w:t>Rationale:</w:t>
            </w:r>
          </w:p>
          <w:tbl>
            <w:tblPr>
              <w:tblW w:w="8801" w:type="dxa"/>
              <w:tblLook w:val="04A0" w:firstRow="1" w:lastRow="0" w:firstColumn="1" w:lastColumn="0" w:noHBand="0" w:noVBand="1"/>
            </w:tblPr>
            <w:tblGrid>
              <w:gridCol w:w="2280"/>
              <w:gridCol w:w="6521"/>
            </w:tblGrid>
            <w:tr w:rsidR="009A23F6" w:rsidRPr="007D1C56" w14:paraId="7192F19A" w14:textId="77777777" w:rsidTr="00AE531D">
              <w:tc>
                <w:tcPr>
                  <w:tcW w:w="2280"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08" w:type="dxa"/>
                    <w:bottom w:w="15" w:type="dxa"/>
                    <w:right w:w="108" w:type="dxa"/>
                  </w:tcMar>
                  <w:vAlign w:val="center"/>
                  <w:hideMark/>
                </w:tcPr>
                <w:p w14:paraId="469EE490" w14:textId="77777777" w:rsidR="009A23F6" w:rsidRPr="007D1C56" w:rsidRDefault="009A23F6" w:rsidP="00AE531D">
                  <w:pPr>
                    <w:pStyle w:val="NormalWeb"/>
                    <w:spacing w:before="40" w:beforeAutospacing="0" w:after="40" w:afterAutospacing="0" w:line="240" w:lineRule="auto"/>
                    <w:rPr>
                      <w:color w:val="FFFFFF" w:themeColor="background1"/>
                      <w:sz w:val="16"/>
                      <w:szCs w:val="16"/>
                    </w:rPr>
                  </w:pPr>
                  <w:r w:rsidRPr="007D1C56">
                    <w:rPr>
                      <w:b/>
                      <w:bCs/>
                      <w:color w:val="FFFFFF" w:themeColor="background1"/>
                      <w:sz w:val="16"/>
                      <w:szCs w:val="16"/>
                    </w:rPr>
                    <w:t>Parameter</w:t>
                  </w:r>
                </w:p>
              </w:tc>
              <w:tc>
                <w:tcPr>
                  <w:tcW w:w="6521" w:type="dxa"/>
                  <w:tcBorders>
                    <w:top w:val="single" w:sz="8" w:space="0" w:color="auto"/>
                    <w:left w:val="nil"/>
                    <w:bottom w:val="single" w:sz="8" w:space="0" w:color="auto"/>
                    <w:right w:val="single" w:sz="8" w:space="0" w:color="auto"/>
                  </w:tcBorders>
                  <w:shd w:val="clear" w:color="auto" w:fill="4F81BD" w:themeFill="accent1"/>
                  <w:tcMar>
                    <w:top w:w="15" w:type="dxa"/>
                    <w:left w:w="108" w:type="dxa"/>
                    <w:bottom w:w="15" w:type="dxa"/>
                    <w:right w:w="108" w:type="dxa"/>
                  </w:tcMar>
                  <w:vAlign w:val="center"/>
                  <w:hideMark/>
                </w:tcPr>
                <w:p w14:paraId="58B34CB7" w14:textId="77777777" w:rsidR="009A23F6" w:rsidRPr="007D1C56" w:rsidRDefault="009A23F6" w:rsidP="00AE531D">
                  <w:pPr>
                    <w:pStyle w:val="NormalWeb"/>
                    <w:spacing w:before="40" w:beforeAutospacing="0" w:after="40" w:afterAutospacing="0" w:line="240" w:lineRule="auto"/>
                    <w:rPr>
                      <w:color w:val="FFFFFF" w:themeColor="background1"/>
                      <w:sz w:val="16"/>
                      <w:szCs w:val="16"/>
                    </w:rPr>
                  </w:pPr>
                  <w:r w:rsidRPr="007D1C56">
                    <w:rPr>
                      <w:b/>
                      <w:bCs/>
                      <w:color w:val="FFFFFF" w:themeColor="background1"/>
                      <w:sz w:val="16"/>
                      <w:szCs w:val="16"/>
                    </w:rPr>
                    <w:t>Brown crab</w:t>
                  </w:r>
                </w:p>
              </w:tc>
            </w:tr>
            <w:tr w:rsidR="009A23F6" w:rsidRPr="00666797" w14:paraId="3E5DA43D"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2D4B9B14" w14:textId="77777777" w:rsidR="009A23F6" w:rsidRPr="00666797" w:rsidRDefault="009A23F6" w:rsidP="00AE531D">
                  <w:pPr>
                    <w:pStyle w:val="NormalWeb"/>
                    <w:spacing w:before="40" w:beforeAutospacing="0" w:after="40" w:afterAutospacing="0" w:line="240" w:lineRule="auto"/>
                    <w:rPr>
                      <w:b/>
                      <w:bCs/>
                      <w:color w:val="201F1E"/>
                      <w:sz w:val="16"/>
                      <w:szCs w:val="16"/>
                    </w:rPr>
                  </w:pPr>
                  <w:r w:rsidRPr="00666797">
                    <w:rPr>
                      <w:b/>
                      <w:bCs/>
                      <w:color w:val="201F1E"/>
                      <w:sz w:val="16"/>
                      <w:szCs w:val="16"/>
                    </w:rPr>
                    <w:t xml:space="preserve">Date and results of last stock assessment </w:t>
                  </w:r>
                </w:p>
              </w:tc>
              <w:tc>
                <w:tcPr>
                  <w:tcW w:w="6521" w:type="dxa"/>
                  <w:tcBorders>
                    <w:top w:val="nil"/>
                    <w:left w:val="nil"/>
                    <w:bottom w:val="single" w:sz="8" w:space="0" w:color="auto"/>
                    <w:right w:val="single" w:sz="8" w:space="0" w:color="auto"/>
                  </w:tcBorders>
                  <w:tcMar>
                    <w:top w:w="15" w:type="dxa"/>
                    <w:left w:w="108" w:type="dxa"/>
                    <w:bottom w:w="15" w:type="dxa"/>
                    <w:right w:w="108" w:type="dxa"/>
                  </w:tcMar>
                  <w:hideMark/>
                </w:tcPr>
                <w:p w14:paraId="48892B1A" w14:textId="77777777" w:rsidR="009A23F6" w:rsidRDefault="009A23F6" w:rsidP="00AE531D">
                  <w:pPr>
                    <w:pStyle w:val="NormalWeb"/>
                    <w:spacing w:before="40" w:beforeAutospacing="0" w:after="40" w:afterAutospacing="0" w:line="240" w:lineRule="auto"/>
                    <w:rPr>
                      <w:color w:val="201F1E"/>
                      <w:sz w:val="16"/>
                      <w:szCs w:val="16"/>
                    </w:rPr>
                  </w:pPr>
                  <w:r w:rsidRPr="00E67380">
                    <w:rPr>
                      <w:color w:val="201F1E"/>
                      <w:sz w:val="16"/>
                      <w:szCs w:val="16"/>
                      <w:u w:val="single"/>
                    </w:rPr>
                    <w:t>Western Channel</w:t>
                  </w:r>
                  <w:r>
                    <w:rPr>
                      <w:color w:val="201F1E"/>
                      <w:sz w:val="16"/>
                      <w:szCs w:val="16"/>
                    </w:rPr>
                    <w:t xml:space="preserve"> (2019): </w:t>
                  </w:r>
                  <w:r w:rsidRPr="00E67380">
                    <w:rPr>
                      <w:b/>
                      <w:bCs/>
                      <w:color w:val="201F1E"/>
                      <w:sz w:val="16"/>
                      <w:szCs w:val="16"/>
                    </w:rPr>
                    <w:t>Stock size high</w:t>
                  </w:r>
                  <w:r>
                    <w:rPr>
                      <w:color w:val="201F1E"/>
                      <w:sz w:val="16"/>
                      <w:szCs w:val="16"/>
                    </w:rPr>
                    <w:t xml:space="preserve"> (</w:t>
                  </w:r>
                  <w:r w:rsidRPr="00E67380">
                    <w:rPr>
                      <w:color w:val="201F1E"/>
                      <w:sz w:val="16"/>
                      <w:szCs w:val="16"/>
                    </w:rPr>
                    <w:t>around the target level</w:t>
                  </w:r>
                  <w:r>
                    <w:rPr>
                      <w:color w:val="201F1E"/>
                      <w:sz w:val="16"/>
                      <w:szCs w:val="16"/>
                    </w:rPr>
                    <w:t xml:space="preserve"> </w:t>
                  </w:r>
                  <w:r w:rsidRPr="00E67380">
                    <w:rPr>
                      <w:color w:val="201F1E"/>
                      <w:sz w:val="16"/>
                      <w:szCs w:val="16"/>
                    </w:rPr>
                    <w:t>required to achieve MSY for</w:t>
                  </w:r>
                  <w:r>
                    <w:rPr>
                      <w:color w:val="201F1E"/>
                      <w:sz w:val="16"/>
                      <w:szCs w:val="16"/>
                    </w:rPr>
                    <w:t xml:space="preserve"> </w:t>
                  </w:r>
                  <w:r w:rsidRPr="00E67380">
                    <w:rPr>
                      <w:color w:val="201F1E"/>
                      <w:sz w:val="16"/>
                      <w:szCs w:val="16"/>
                    </w:rPr>
                    <w:t>female</w:t>
                  </w:r>
                  <w:r>
                    <w:rPr>
                      <w:color w:val="201F1E"/>
                      <w:sz w:val="16"/>
                      <w:szCs w:val="16"/>
                    </w:rPr>
                    <w:t>). E</w:t>
                  </w:r>
                  <w:r w:rsidRPr="00E67380">
                    <w:rPr>
                      <w:b/>
                      <w:bCs/>
                      <w:color w:val="201F1E"/>
                      <w:sz w:val="16"/>
                      <w:szCs w:val="16"/>
                    </w:rPr>
                    <w:t>xploitation rate moderate</w:t>
                  </w:r>
                  <w:r>
                    <w:rPr>
                      <w:color w:val="201F1E"/>
                      <w:sz w:val="16"/>
                      <w:szCs w:val="16"/>
                    </w:rPr>
                    <w:t xml:space="preserve"> (</w:t>
                  </w:r>
                  <w:r w:rsidRPr="00E67380">
                    <w:rPr>
                      <w:color w:val="201F1E"/>
                      <w:sz w:val="16"/>
                      <w:szCs w:val="16"/>
                    </w:rPr>
                    <w:t>around target level</w:t>
                  </w:r>
                  <w:r>
                    <w:rPr>
                      <w:color w:val="201F1E"/>
                      <w:sz w:val="16"/>
                      <w:szCs w:val="16"/>
                    </w:rPr>
                    <w:t xml:space="preserve"> </w:t>
                  </w:r>
                  <w:r w:rsidRPr="00E67380">
                    <w:rPr>
                      <w:color w:val="201F1E"/>
                      <w:sz w:val="16"/>
                      <w:szCs w:val="16"/>
                    </w:rPr>
                    <w:t>required to achieve MSY for</w:t>
                  </w:r>
                  <w:r>
                    <w:rPr>
                      <w:color w:val="201F1E"/>
                      <w:sz w:val="16"/>
                      <w:szCs w:val="16"/>
                    </w:rPr>
                    <w:t xml:space="preserve"> </w:t>
                  </w:r>
                  <w:r w:rsidRPr="00E67380">
                    <w:rPr>
                      <w:color w:val="201F1E"/>
                      <w:sz w:val="16"/>
                      <w:szCs w:val="16"/>
                    </w:rPr>
                    <w:t>females</w:t>
                  </w:r>
                  <w:r>
                    <w:rPr>
                      <w:color w:val="201F1E"/>
                      <w:sz w:val="16"/>
                      <w:szCs w:val="16"/>
                    </w:rPr>
                    <w:t xml:space="preserve">). </w:t>
                  </w:r>
                </w:p>
                <w:p w14:paraId="5147604F" w14:textId="77777777" w:rsidR="009A23F6" w:rsidRPr="00E67380" w:rsidRDefault="009A23F6" w:rsidP="00AE531D">
                  <w:pPr>
                    <w:pStyle w:val="NormalWeb"/>
                    <w:spacing w:before="40" w:beforeAutospacing="0" w:after="40" w:afterAutospacing="0" w:line="240" w:lineRule="auto"/>
                    <w:rPr>
                      <w:color w:val="201F1E"/>
                      <w:sz w:val="16"/>
                      <w:szCs w:val="16"/>
                    </w:rPr>
                  </w:pPr>
                  <w:r w:rsidRPr="00E67380">
                    <w:rPr>
                      <w:color w:val="201F1E"/>
                      <w:sz w:val="16"/>
                      <w:szCs w:val="16"/>
                      <w:u w:val="single"/>
                    </w:rPr>
                    <w:t>Celtic Sea</w:t>
                  </w:r>
                  <w:r w:rsidRPr="00E67380">
                    <w:rPr>
                      <w:color w:val="201F1E"/>
                      <w:sz w:val="16"/>
                      <w:szCs w:val="16"/>
                    </w:rPr>
                    <w:t xml:space="preserve"> (2019): </w:t>
                  </w:r>
                  <w:r w:rsidRPr="00E67380">
                    <w:rPr>
                      <w:b/>
                      <w:bCs/>
                      <w:color w:val="201F1E"/>
                      <w:sz w:val="16"/>
                      <w:szCs w:val="16"/>
                    </w:rPr>
                    <w:t>Stock size</w:t>
                  </w:r>
                  <w:r>
                    <w:rPr>
                      <w:b/>
                      <w:bCs/>
                      <w:color w:val="201F1E"/>
                      <w:sz w:val="16"/>
                      <w:szCs w:val="16"/>
                    </w:rPr>
                    <w:t xml:space="preserve"> </w:t>
                  </w:r>
                  <w:r w:rsidRPr="00E67380">
                    <w:rPr>
                      <w:b/>
                      <w:bCs/>
                      <w:color w:val="201F1E"/>
                      <w:sz w:val="16"/>
                      <w:szCs w:val="16"/>
                    </w:rPr>
                    <w:t>below MSY level</w:t>
                  </w:r>
                  <w:r w:rsidRPr="00E67380">
                    <w:rPr>
                      <w:color w:val="201F1E"/>
                      <w:sz w:val="16"/>
                      <w:szCs w:val="16"/>
                    </w:rPr>
                    <w:t xml:space="preserve"> but above minimum reference</w:t>
                  </w:r>
                  <w:r>
                    <w:rPr>
                      <w:color w:val="201F1E"/>
                      <w:sz w:val="16"/>
                      <w:szCs w:val="16"/>
                    </w:rPr>
                    <w:t xml:space="preserve"> </w:t>
                  </w:r>
                  <w:r w:rsidRPr="00E67380">
                    <w:rPr>
                      <w:color w:val="201F1E"/>
                      <w:sz w:val="16"/>
                      <w:szCs w:val="16"/>
                    </w:rPr>
                    <w:t xml:space="preserve">point limit for </w:t>
                  </w:r>
                  <w:r>
                    <w:rPr>
                      <w:color w:val="201F1E"/>
                      <w:sz w:val="16"/>
                      <w:szCs w:val="16"/>
                    </w:rPr>
                    <w:t>f</w:t>
                  </w:r>
                  <w:r w:rsidRPr="00E67380">
                    <w:rPr>
                      <w:color w:val="201F1E"/>
                      <w:sz w:val="16"/>
                      <w:szCs w:val="16"/>
                    </w:rPr>
                    <w:t>emales</w:t>
                  </w:r>
                  <w:r>
                    <w:rPr>
                      <w:color w:val="201F1E"/>
                      <w:sz w:val="16"/>
                      <w:szCs w:val="16"/>
                    </w:rPr>
                    <w:t xml:space="preserve">.  </w:t>
                  </w:r>
                </w:p>
                <w:p w14:paraId="3A4684B3" w14:textId="77777777" w:rsidR="009A23F6" w:rsidRPr="00666797" w:rsidRDefault="009A23F6" w:rsidP="00AE531D">
                  <w:pPr>
                    <w:pStyle w:val="NormalWeb"/>
                    <w:spacing w:before="40" w:beforeAutospacing="0" w:after="40" w:afterAutospacing="0" w:line="240" w:lineRule="auto"/>
                    <w:rPr>
                      <w:color w:val="201F1E"/>
                      <w:sz w:val="16"/>
                      <w:szCs w:val="16"/>
                    </w:rPr>
                  </w:pPr>
                  <w:r w:rsidRPr="00E67380">
                    <w:rPr>
                      <w:b/>
                      <w:bCs/>
                      <w:color w:val="201F1E"/>
                      <w:sz w:val="16"/>
                      <w:szCs w:val="16"/>
                    </w:rPr>
                    <w:t>Exploitation rate</w:t>
                  </w:r>
                  <w:r>
                    <w:rPr>
                      <w:b/>
                      <w:bCs/>
                      <w:color w:val="201F1E"/>
                      <w:sz w:val="16"/>
                      <w:szCs w:val="16"/>
                    </w:rPr>
                    <w:t xml:space="preserve"> m</w:t>
                  </w:r>
                  <w:r w:rsidRPr="00E67380">
                    <w:rPr>
                      <w:b/>
                      <w:bCs/>
                      <w:color w:val="201F1E"/>
                      <w:sz w:val="16"/>
                      <w:szCs w:val="16"/>
                    </w:rPr>
                    <w:t>oderate</w:t>
                  </w:r>
                  <w:r>
                    <w:rPr>
                      <w:color w:val="201F1E"/>
                      <w:sz w:val="16"/>
                      <w:szCs w:val="16"/>
                    </w:rPr>
                    <w:t xml:space="preserve"> (c</w:t>
                  </w:r>
                  <w:r w:rsidRPr="00E67380">
                    <w:rPr>
                      <w:color w:val="201F1E"/>
                      <w:sz w:val="16"/>
                      <w:szCs w:val="16"/>
                    </w:rPr>
                    <w:t>lose to target level</w:t>
                  </w:r>
                  <w:r>
                    <w:rPr>
                      <w:color w:val="201F1E"/>
                      <w:sz w:val="16"/>
                      <w:szCs w:val="16"/>
                    </w:rPr>
                    <w:t xml:space="preserve"> </w:t>
                  </w:r>
                  <w:r w:rsidRPr="00E67380">
                    <w:rPr>
                      <w:color w:val="201F1E"/>
                      <w:sz w:val="16"/>
                      <w:szCs w:val="16"/>
                    </w:rPr>
                    <w:t xml:space="preserve">generating </w:t>
                  </w:r>
                  <w:r>
                    <w:rPr>
                      <w:color w:val="201F1E"/>
                      <w:sz w:val="16"/>
                      <w:szCs w:val="16"/>
                    </w:rPr>
                    <w:t>MSY). Essentially f</w:t>
                  </w:r>
                  <w:r w:rsidRPr="00F37EC7">
                    <w:rPr>
                      <w:color w:val="201F1E"/>
                      <w:sz w:val="16"/>
                      <w:szCs w:val="16"/>
                    </w:rPr>
                    <w:t xml:space="preserve">ishing mortality </w:t>
                  </w:r>
                  <w:r>
                    <w:rPr>
                      <w:color w:val="201F1E"/>
                      <w:sz w:val="16"/>
                      <w:szCs w:val="16"/>
                    </w:rPr>
                    <w:t xml:space="preserve">is </w:t>
                  </w:r>
                  <w:r w:rsidRPr="00F37EC7">
                    <w:rPr>
                      <w:color w:val="201F1E"/>
                      <w:sz w:val="16"/>
                      <w:szCs w:val="16"/>
                    </w:rPr>
                    <w:t>stable</w:t>
                  </w:r>
                  <w:r>
                    <w:rPr>
                      <w:color w:val="201F1E"/>
                      <w:sz w:val="16"/>
                      <w:szCs w:val="16"/>
                    </w:rPr>
                    <w:t xml:space="preserve"> </w:t>
                  </w:r>
                  <w:bookmarkStart w:id="18" w:name="_Hlk98766201"/>
                  <w:r>
                    <w:rPr>
                      <w:color w:val="201F1E"/>
                      <w:sz w:val="16"/>
                      <w:szCs w:val="16"/>
                    </w:rPr>
                    <w:t xml:space="preserve">&amp; </w:t>
                  </w:r>
                  <w:r w:rsidRPr="00F37EC7">
                    <w:rPr>
                      <w:color w:val="201F1E"/>
                      <w:sz w:val="16"/>
                      <w:szCs w:val="16"/>
                    </w:rPr>
                    <w:t>SSB decreasing, but close to target</w:t>
                  </w:r>
                  <w:bookmarkEnd w:id="18"/>
                  <w:r w:rsidRPr="00F37EC7">
                    <w:rPr>
                      <w:color w:val="201F1E"/>
                      <w:sz w:val="16"/>
                      <w:szCs w:val="16"/>
                    </w:rPr>
                    <w:t>. Only data for females (male landings very low)</w:t>
                  </w:r>
                  <w:r>
                    <w:rPr>
                      <w:color w:val="201F1E"/>
                      <w:sz w:val="16"/>
                      <w:szCs w:val="16"/>
                    </w:rPr>
                    <w:t>.</w:t>
                  </w:r>
                </w:p>
              </w:tc>
            </w:tr>
            <w:tr w:rsidR="009A23F6" w:rsidRPr="00666797" w14:paraId="3B83D18C"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29729081" w14:textId="77777777" w:rsidR="009A23F6" w:rsidRPr="00666797" w:rsidRDefault="009A23F6" w:rsidP="00AE531D">
                  <w:pPr>
                    <w:pStyle w:val="NormalWeb"/>
                    <w:spacing w:before="40" w:beforeAutospacing="0" w:after="40" w:afterAutospacing="0" w:line="240" w:lineRule="auto"/>
                    <w:rPr>
                      <w:b/>
                      <w:bCs/>
                      <w:color w:val="201F1E"/>
                      <w:sz w:val="16"/>
                      <w:szCs w:val="16"/>
                    </w:rPr>
                  </w:pPr>
                  <w:r w:rsidRPr="00666797">
                    <w:rPr>
                      <w:b/>
                      <w:bCs/>
                      <w:color w:val="201F1E"/>
                      <w:sz w:val="16"/>
                      <w:szCs w:val="16"/>
                    </w:rPr>
                    <w:t>Stock reference points</w:t>
                  </w:r>
                </w:p>
              </w:tc>
              <w:tc>
                <w:tcPr>
                  <w:tcW w:w="6521" w:type="dxa"/>
                  <w:tcBorders>
                    <w:top w:val="nil"/>
                    <w:left w:val="nil"/>
                    <w:bottom w:val="single" w:sz="8" w:space="0" w:color="auto"/>
                    <w:right w:val="single" w:sz="8" w:space="0" w:color="auto"/>
                  </w:tcBorders>
                  <w:tcMar>
                    <w:top w:w="15" w:type="dxa"/>
                    <w:left w:w="108" w:type="dxa"/>
                    <w:bottom w:w="15" w:type="dxa"/>
                    <w:right w:w="108" w:type="dxa"/>
                  </w:tcMar>
                  <w:hideMark/>
                </w:tcPr>
                <w:p w14:paraId="2B1E5E43" w14:textId="77777777" w:rsidR="009A23F6" w:rsidRPr="00666797" w:rsidRDefault="009A23F6" w:rsidP="00AE531D">
                  <w:pPr>
                    <w:pStyle w:val="NormalWeb"/>
                    <w:spacing w:before="40" w:beforeAutospacing="0" w:after="40" w:afterAutospacing="0" w:line="240" w:lineRule="auto"/>
                    <w:rPr>
                      <w:color w:val="201F1E"/>
                      <w:sz w:val="16"/>
                      <w:szCs w:val="16"/>
                    </w:rPr>
                  </w:pPr>
                  <w:r w:rsidRPr="00DB7E56">
                    <w:rPr>
                      <w:color w:val="201F1E"/>
                      <w:sz w:val="16"/>
                      <w:szCs w:val="16"/>
                      <w:u w:val="single"/>
                    </w:rPr>
                    <w:t>MSY proxy reference point</w:t>
                  </w:r>
                  <w:r w:rsidRPr="00666797">
                    <w:rPr>
                      <w:color w:val="201F1E"/>
                      <w:sz w:val="16"/>
                      <w:szCs w:val="16"/>
                    </w:rPr>
                    <w:t xml:space="preserve">: 35% </w:t>
                  </w:r>
                  <w:r>
                    <w:rPr>
                      <w:color w:val="201F1E"/>
                      <w:sz w:val="16"/>
                      <w:szCs w:val="16"/>
                    </w:rPr>
                    <w:t xml:space="preserve">of virgin </w:t>
                  </w:r>
                  <w:r w:rsidRPr="00666797">
                    <w:rPr>
                      <w:color w:val="201F1E"/>
                      <w:sz w:val="16"/>
                      <w:szCs w:val="16"/>
                    </w:rPr>
                    <w:t>spawner per recruit</w:t>
                  </w:r>
                  <w:r>
                    <w:rPr>
                      <w:color w:val="201F1E"/>
                      <w:sz w:val="16"/>
                      <w:szCs w:val="16"/>
                    </w:rPr>
                    <w:t xml:space="preserve"> (</w:t>
                  </w:r>
                  <w:proofErr w:type="spellStart"/>
                  <w:r>
                    <w:rPr>
                      <w:color w:val="201F1E"/>
                      <w:sz w:val="16"/>
                      <w:szCs w:val="16"/>
                    </w:rPr>
                    <w:t>SpR</w:t>
                  </w:r>
                  <w:proofErr w:type="spellEnd"/>
                  <w:r>
                    <w:rPr>
                      <w:color w:val="201F1E"/>
                      <w:sz w:val="16"/>
                      <w:szCs w:val="16"/>
                    </w:rPr>
                    <w:t>)</w:t>
                  </w:r>
                </w:p>
                <w:p w14:paraId="4712E90F" w14:textId="77777777" w:rsidR="009A23F6" w:rsidRPr="00666797" w:rsidRDefault="009A23F6" w:rsidP="00AE531D">
                  <w:pPr>
                    <w:pStyle w:val="NormalWeb"/>
                    <w:spacing w:before="40" w:beforeAutospacing="0" w:after="40" w:afterAutospacing="0" w:line="240" w:lineRule="auto"/>
                    <w:rPr>
                      <w:color w:val="201F1E"/>
                      <w:sz w:val="16"/>
                      <w:szCs w:val="16"/>
                    </w:rPr>
                  </w:pPr>
                  <w:r w:rsidRPr="00DB7E56">
                    <w:rPr>
                      <w:color w:val="201F1E"/>
                      <w:sz w:val="16"/>
                      <w:szCs w:val="16"/>
                      <w:u w:val="single"/>
                    </w:rPr>
                    <w:t>Limit reference point</w:t>
                  </w:r>
                  <w:r w:rsidRPr="00666797">
                    <w:rPr>
                      <w:color w:val="201F1E"/>
                      <w:sz w:val="16"/>
                      <w:szCs w:val="16"/>
                    </w:rPr>
                    <w:t xml:space="preserve">: 15% </w:t>
                  </w:r>
                  <w:r>
                    <w:rPr>
                      <w:color w:val="201F1E"/>
                      <w:sz w:val="16"/>
                      <w:szCs w:val="16"/>
                    </w:rPr>
                    <w:t xml:space="preserve">of virgin </w:t>
                  </w:r>
                  <w:r w:rsidRPr="00666797">
                    <w:rPr>
                      <w:color w:val="201F1E"/>
                      <w:sz w:val="16"/>
                      <w:szCs w:val="16"/>
                    </w:rPr>
                    <w:t>spawner per recruit</w:t>
                  </w:r>
                </w:p>
              </w:tc>
            </w:tr>
            <w:tr w:rsidR="009A23F6" w:rsidRPr="00666797" w14:paraId="0B044729"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4B0AAD51" w14:textId="77777777" w:rsidR="009A23F6" w:rsidRPr="00666797" w:rsidRDefault="009A23F6" w:rsidP="00AE531D">
                  <w:pPr>
                    <w:pStyle w:val="NormalWeb"/>
                    <w:spacing w:before="40" w:beforeAutospacing="0" w:after="40" w:afterAutospacing="0" w:line="240" w:lineRule="auto"/>
                    <w:rPr>
                      <w:b/>
                      <w:bCs/>
                      <w:color w:val="201F1E"/>
                      <w:sz w:val="16"/>
                      <w:szCs w:val="16"/>
                    </w:rPr>
                  </w:pPr>
                  <w:r w:rsidRPr="00666797">
                    <w:rPr>
                      <w:b/>
                      <w:bCs/>
                      <w:color w:val="201F1E"/>
                      <w:sz w:val="16"/>
                      <w:szCs w:val="16"/>
                    </w:rPr>
                    <w:t>Key uncertainties in the stock assessment</w:t>
                  </w:r>
                </w:p>
              </w:tc>
              <w:tc>
                <w:tcPr>
                  <w:tcW w:w="6521" w:type="dxa"/>
                  <w:tcBorders>
                    <w:top w:val="nil"/>
                    <w:left w:val="nil"/>
                    <w:bottom w:val="single" w:sz="8" w:space="0" w:color="auto"/>
                    <w:right w:val="single" w:sz="8" w:space="0" w:color="auto"/>
                  </w:tcBorders>
                  <w:tcMar>
                    <w:top w:w="15" w:type="dxa"/>
                    <w:left w:w="108" w:type="dxa"/>
                    <w:bottom w:w="15" w:type="dxa"/>
                    <w:right w:w="108" w:type="dxa"/>
                  </w:tcMar>
                  <w:hideMark/>
                </w:tcPr>
                <w:p w14:paraId="73A7E4DF" w14:textId="77777777" w:rsidR="009A23F6" w:rsidRPr="00666797" w:rsidRDefault="009A23F6" w:rsidP="00AE531D">
                  <w:pPr>
                    <w:pStyle w:val="NormalWeb"/>
                    <w:spacing w:before="40" w:beforeAutospacing="0" w:after="40" w:afterAutospacing="0" w:line="240" w:lineRule="auto"/>
                    <w:rPr>
                      <w:color w:val="201F1E"/>
                      <w:sz w:val="16"/>
                      <w:szCs w:val="16"/>
                    </w:rPr>
                  </w:pPr>
                  <w:r w:rsidRPr="00666797">
                    <w:rPr>
                      <w:color w:val="201F1E"/>
                      <w:sz w:val="16"/>
                      <w:szCs w:val="16"/>
                      <w:shd w:val="clear" w:color="auto" w:fill="FFFFFF"/>
                    </w:rPr>
                    <w:t>Understanding of growth and mortality rates; r</w:t>
                  </w:r>
                  <w:r w:rsidRPr="00666797">
                    <w:rPr>
                      <w:color w:val="201F1E"/>
                      <w:sz w:val="16"/>
                      <w:szCs w:val="16"/>
                    </w:rPr>
                    <w:t>epresentativeness and spatial distribution of landings data; assumptions within assessment model- population at equilibrium and spatial coverage of population is constant</w:t>
                  </w:r>
                  <w:r>
                    <w:rPr>
                      <w:color w:val="201F1E"/>
                      <w:sz w:val="16"/>
                      <w:szCs w:val="16"/>
                    </w:rPr>
                    <w:t xml:space="preserve">. It is </w:t>
                  </w:r>
                  <w:r w:rsidRPr="009B39C2">
                    <w:rPr>
                      <w:color w:val="201F1E"/>
                      <w:sz w:val="16"/>
                      <w:szCs w:val="16"/>
                    </w:rPr>
                    <w:t>believed that pot numbers are increasing, and the fishery is moving further offshore, but that cannot be accounted for in the model. The results from the assessment are useful but should be used with caution.</w:t>
                  </w:r>
                </w:p>
              </w:tc>
            </w:tr>
            <w:tr w:rsidR="009A23F6" w:rsidRPr="00666797" w14:paraId="58DA0F0F"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3E2AA505" w14:textId="77777777" w:rsidR="009A23F6" w:rsidRPr="00666797" w:rsidRDefault="009A23F6" w:rsidP="00AE531D">
                  <w:pPr>
                    <w:pStyle w:val="NormalWeb"/>
                    <w:spacing w:before="40" w:beforeAutospacing="0" w:after="40" w:afterAutospacing="0" w:line="240" w:lineRule="auto"/>
                    <w:rPr>
                      <w:b/>
                      <w:bCs/>
                      <w:color w:val="201F1E"/>
                      <w:sz w:val="16"/>
                      <w:szCs w:val="16"/>
                    </w:rPr>
                  </w:pPr>
                  <w:r>
                    <w:rPr>
                      <w:b/>
                      <w:bCs/>
                      <w:color w:val="201F1E"/>
                      <w:sz w:val="16"/>
                      <w:szCs w:val="16"/>
                    </w:rPr>
                    <w:t>S</w:t>
                  </w:r>
                  <w:r w:rsidRPr="00666797">
                    <w:rPr>
                      <w:b/>
                      <w:bCs/>
                      <w:color w:val="201F1E"/>
                      <w:sz w:val="16"/>
                      <w:szCs w:val="16"/>
                    </w:rPr>
                    <w:t>ufficien</w:t>
                  </w:r>
                  <w:r>
                    <w:rPr>
                      <w:b/>
                      <w:bCs/>
                      <w:color w:val="201F1E"/>
                      <w:sz w:val="16"/>
                      <w:szCs w:val="16"/>
                    </w:rPr>
                    <w:t xml:space="preserve">cy </w:t>
                  </w:r>
                  <w:proofErr w:type="gramStart"/>
                  <w:r>
                    <w:rPr>
                      <w:b/>
                      <w:bCs/>
                      <w:color w:val="201F1E"/>
                      <w:sz w:val="16"/>
                      <w:szCs w:val="16"/>
                    </w:rPr>
                    <w:t xml:space="preserve">of </w:t>
                  </w:r>
                  <w:r w:rsidRPr="00666797">
                    <w:rPr>
                      <w:b/>
                      <w:bCs/>
                      <w:color w:val="201F1E"/>
                      <w:sz w:val="16"/>
                      <w:szCs w:val="16"/>
                    </w:rPr>
                    <w:t xml:space="preserve"> information</w:t>
                  </w:r>
                  <w:proofErr w:type="gramEnd"/>
                  <w:r w:rsidRPr="00666797">
                    <w:rPr>
                      <w:b/>
                      <w:bCs/>
                      <w:color w:val="201F1E"/>
                      <w:sz w:val="16"/>
                      <w:szCs w:val="16"/>
                    </w:rPr>
                    <w:t xml:space="preserve"> on the stock</w:t>
                  </w:r>
                  <w:r>
                    <w:rPr>
                      <w:b/>
                      <w:bCs/>
                      <w:color w:val="201F1E"/>
                      <w:sz w:val="16"/>
                      <w:szCs w:val="16"/>
                    </w:rPr>
                    <w:t xml:space="preserve"> / </w:t>
                  </w:r>
                  <w:r w:rsidRPr="00666797">
                    <w:rPr>
                      <w:b/>
                      <w:bCs/>
                      <w:color w:val="201F1E"/>
                      <w:sz w:val="16"/>
                      <w:szCs w:val="16"/>
                    </w:rPr>
                    <w:t>stock removals to support the stock assessment?</w:t>
                  </w:r>
                </w:p>
              </w:tc>
              <w:tc>
                <w:tcPr>
                  <w:tcW w:w="6521" w:type="dxa"/>
                  <w:tcBorders>
                    <w:top w:val="nil"/>
                    <w:left w:val="nil"/>
                    <w:bottom w:val="single" w:sz="8" w:space="0" w:color="auto"/>
                    <w:right w:val="single" w:sz="8" w:space="0" w:color="auto"/>
                  </w:tcBorders>
                  <w:tcMar>
                    <w:top w:w="15" w:type="dxa"/>
                    <w:left w:w="108" w:type="dxa"/>
                    <w:bottom w:w="15" w:type="dxa"/>
                    <w:right w:w="108" w:type="dxa"/>
                  </w:tcMar>
                  <w:hideMark/>
                </w:tcPr>
                <w:p w14:paraId="05098258" w14:textId="77777777" w:rsidR="009A23F6" w:rsidRPr="00666797" w:rsidRDefault="009A23F6" w:rsidP="00AE531D">
                  <w:pPr>
                    <w:pStyle w:val="NormalWeb"/>
                    <w:spacing w:before="40" w:beforeAutospacing="0" w:after="40" w:afterAutospacing="0" w:line="240" w:lineRule="auto"/>
                    <w:rPr>
                      <w:color w:val="201F1E"/>
                      <w:sz w:val="16"/>
                      <w:szCs w:val="16"/>
                    </w:rPr>
                  </w:pPr>
                  <w:r w:rsidRPr="00666797">
                    <w:rPr>
                      <w:color w:val="201F1E"/>
                      <w:sz w:val="16"/>
                      <w:szCs w:val="16"/>
                    </w:rPr>
                    <w:t>Yes</w:t>
                  </w:r>
                  <w:r>
                    <w:rPr>
                      <w:color w:val="201F1E"/>
                      <w:sz w:val="16"/>
                      <w:szCs w:val="16"/>
                    </w:rPr>
                    <w:t xml:space="preserve">. </w:t>
                  </w:r>
                  <w:r w:rsidRPr="00666797">
                    <w:rPr>
                      <w:color w:val="201F1E"/>
                      <w:sz w:val="16"/>
                      <w:szCs w:val="16"/>
                    </w:rPr>
                    <w:t xml:space="preserve">For crab the assessment units are the </w:t>
                  </w:r>
                  <w:r w:rsidRPr="00DB7E56">
                    <w:rPr>
                      <w:color w:val="201F1E"/>
                      <w:sz w:val="16"/>
                      <w:szCs w:val="16"/>
                      <w:u w:val="single"/>
                    </w:rPr>
                    <w:t>Western channel</w:t>
                  </w:r>
                  <w:r w:rsidRPr="00666797">
                    <w:rPr>
                      <w:color w:val="201F1E"/>
                      <w:sz w:val="16"/>
                      <w:szCs w:val="16"/>
                    </w:rPr>
                    <w:t xml:space="preserve"> which covers ICES divisions </w:t>
                  </w:r>
                  <w:proofErr w:type="spellStart"/>
                  <w:r w:rsidRPr="00666797">
                    <w:rPr>
                      <w:color w:val="201F1E"/>
                      <w:sz w:val="16"/>
                      <w:szCs w:val="16"/>
                    </w:rPr>
                    <w:t>VII</w:t>
                  </w:r>
                  <w:r>
                    <w:rPr>
                      <w:color w:val="201F1E"/>
                      <w:sz w:val="16"/>
                      <w:szCs w:val="16"/>
                    </w:rPr>
                    <w:t>e</w:t>
                  </w:r>
                  <w:proofErr w:type="spellEnd"/>
                  <w:r w:rsidRPr="00666797">
                    <w:rPr>
                      <w:color w:val="201F1E"/>
                      <w:sz w:val="16"/>
                      <w:szCs w:val="16"/>
                    </w:rPr>
                    <w:t xml:space="preserve">, VIIh, VIIIa and VIId west of 1°W (East of the Isle of Wight to Mounts Bay), and the </w:t>
                  </w:r>
                  <w:r w:rsidRPr="00DB7E56">
                    <w:rPr>
                      <w:color w:val="201F1E"/>
                      <w:sz w:val="16"/>
                      <w:szCs w:val="16"/>
                      <w:u w:val="single"/>
                    </w:rPr>
                    <w:t>Celtic Sea</w:t>
                  </w:r>
                  <w:r w:rsidRPr="00666797">
                    <w:rPr>
                      <w:color w:val="201F1E"/>
                      <w:sz w:val="16"/>
                      <w:szCs w:val="16"/>
                    </w:rPr>
                    <w:t xml:space="preserve"> covers ICES divisions </w:t>
                  </w:r>
                  <w:proofErr w:type="spellStart"/>
                  <w:r w:rsidRPr="00666797">
                    <w:rPr>
                      <w:color w:val="201F1E"/>
                      <w:sz w:val="16"/>
                      <w:szCs w:val="16"/>
                    </w:rPr>
                    <w:t>VIIf</w:t>
                  </w:r>
                  <w:proofErr w:type="spellEnd"/>
                  <w:r w:rsidRPr="00666797">
                    <w:rPr>
                      <w:color w:val="201F1E"/>
                      <w:sz w:val="16"/>
                      <w:szCs w:val="16"/>
                    </w:rPr>
                    <w:t xml:space="preserve"> and </w:t>
                  </w:r>
                  <w:proofErr w:type="spellStart"/>
                  <w:r w:rsidRPr="00666797">
                    <w:rPr>
                      <w:color w:val="201F1E"/>
                      <w:sz w:val="16"/>
                      <w:szCs w:val="16"/>
                    </w:rPr>
                    <w:t>VIIg</w:t>
                  </w:r>
                  <w:proofErr w:type="spellEnd"/>
                  <w:r w:rsidRPr="00666797">
                    <w:rPr>
                      <w:color w:val="201F1E"/>
                      <w:sz w:val="16"/>
                      <w:szCs w:val="16"/>
                    </w:rPr>
                    <w:t xml:space="preserve"> (Mounts Bay to Cardigan Bay), although Welsh data are not included. Insufficient data were available to run an assessment on male crabs in the Celtic Sea, as it is predominantly a female fishery.</w:t>
                  </w:r>
                </w:p>
              </w:tc>
            </w:tr>
          </w:tbl>
          <w:p w14:paraId="408088EB" w14:textId="77777777" w:rsidR="009A23F6" w:rsidRPr="004E1845" w:rsidRDefault="009A23F6" w:rsidP="00AE531D">
            <w:pPr>
              <w:rPr>
                <w:rFonts w:cs="Arial"/>
                <w:color w:val="000000"/>
                <w:sz w:val="16"/>
                <w:szCs w:val="16"/>
              </w:rPr>
            </w:pPr>
            <w:r w:rsidRPr="004E1845">
              <w:rPr>
                <w:rFonts w:cs="Arial"/>
                <w:color w:val="000000"/>
                <w:sz w:val="16"/>
                <w:szCs w:val="16"/>
              </w:rPr>
              <w:t>A new assessment model for brown crab is being developed by CEFAS (Roslyn MacIntyre CEFAS, pers. comm.)</w:t>
            </w:r>
          </w:p>
          <w:p w14:paraId="1E116A60" w14:textId="77777777" w:rsidR="009A23F6" w:rsidRPr="006035FF" w:rsidRDefault="009A23F6" w:rsidP="00AE531D">
            <w:pPr>
              <w:rPr>
                <w:rFonts w:cs="Arial"/>
                <w:color w:val="000000"/>
                <w:sz w:val="19"/>
                <w:szCs w:val="19"/>
              </w:rPr>
            </w:pPr>
          </w:p>
        </w:tc>
      </w:tr>
      <w:tr w:rsidR="009A23F6" w:rsidRPr="006035FF" w14:paraId="6E86239E" w14:textId="77777777" w:rsidTr="00AE531D">
        <w:trPr>
          <w:trHeight w:val="70"/>
        </w:trPr>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14:paraId="0ADDAFED" w14:textId="77777777" w:rsidR="009A23F6" w:rsidRPr="006035FF" w:rsidRDefault="009A23F6" w:rsidP="00AE531D">
            <w:pPr>
              <w:rPr>
                <w:rFonts w:cs="Arial"/>
                <w:b/>
                <w:bCs/>
                <w:color w:val="000000"/>
                <w:sz w:val="19"/>
                <w:szCs w:val="19"/>
              </w:rPr>
            </w:pPr>
            <w:r w:rsidRPr="006035FF">
              <w:rPr>
                <w:rFonts w:cs="Arial"/>
                <w:b/>
                <w:bCs/>
                <w:color w:val="000000"/>
                <w:sz w:val="19"/>
                <w:szCs w:val="19"/>
              </w:rPr>
              <w:t>1.1.1 – Stock status [</w:t>
            </w:r>
            <w:r>
              <w:rPr>
                <w:rFonts w:cs="Arial"/>
                <w:b/>
                <w:bCs/>
                <w:color w:val="000000"/>
                <w:sz w:val="19"/>
                <w:szCs w:val="19"/>
              </w:rPr>
              <w:t>Lobster</w:t>
            </w:r>
            <w:r w:rsidRPr="006035FF">
              <w:rPr>
                <w:rFonts w:cs="Arial"/>
                <w:b/>
                <w:bCs/>
                <w:color w:val="000000"/>
                <w:sz w:val="19"/>
                <w:szCs w:val="19"/>
              </w:rPr>
              <w:t>]</w:t>
            </w:r>
          </w:p>
        </w:tc>
        <w:tc>
          <w:tcPr>
            <w:tcW w:w="812"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5B2C181"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663" w:type="pct"/>
            <w:vMerge w:val="restart"/>
            <w:tcBorders>
              <w:top w:val="nil"/>
              <w:left w:val="single" w:sz="4" w:space="0" w:color="auto"/>
              <w:bottom w:val="single" w:sz="4" w:space="0" w:color="auto"/>
              <w:right w:val="single" w:sz="4" w:space="0" w:color="auto"/>
            </w:tcBorders>
            <w:shd w:val="clear" w:color="auto" w:fill="auto"/>
            <w:vAlign w:val="center"/>
            <w:hideMark/>
          </w:tcPr>
          <w:p w14:paraId="65B66AB8"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78" w:type="pct"/>
            <w:tcBorders>
              <w:top w:val="nil"/>
              <w:left w:val="nil"/>
              <w:bottom w:val="single" w:sz="4" w:space="0" w:color="auto"/>
              <w:right w:val="single" w:sz="4" w:space="0" w:color="auto"/>
            </w:tcBorders>
            <w:shd w:val="clear" w:color="auto" w:fill="auto"/>
            <w:noWrap/>
            <w:vAlign w:val="center"/>
            <w:hideMark/>
          </w:tcPr>
          <w:p w14:paraId="22291499"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501" w:type="pct"/>
            <w:tcBorders>
              <w:top w:val="nil"/>
              <w:left w:val="nil"/>
              <w:bottom w:val="single" w:sz="4" w:space="0" w:color="auto"/>
              <w:right w:val="single" w:sz="4" w:space="0" w:color="auto"/>
            </w:tcBorders>
            <w:shd w:val="clear" w:color="auto" w:fill="auto"/>
            <w:noWrap/>
            <w:vAlign w:val="center"/>
            <w:hideMark/>
          </w:tcPr>
          <w:p w14:paraId="1D07FFCF"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56ED73F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D12C764" w14:textId="77777777" w:rsidTr="00AE531D">
        <w:trPr>
          <w:trHeight w:val="70"/>
        </w:trPr>
        <w:tc>
          <w:tcPr>
            <w:tcW w:w="2029" w:type="pct"/>
            <w:vMerge/>
            <w:tcBorders>
              <w:top w:val="nil"/>
              <w:left w:val="single" w:sz="4" w:space="0" w:color="auto"/>
              <w:bottom w:val="single" w:sz="4" w:space="0" w:color="auto"/>
              <w:right w:val="single" w:sz="4" w:space="0" w:color="auto"/>
            </w:tcBorders>
            <w:vAlign w:val="center"/>
            <w:hideMark/>
          </w:tcPr>
          <w:p w14:paraId="2B114548"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09BAFC0"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7FB2355C"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72B5F7BD"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501" w:type="pct"/>
            <w:tcBorders>
              <w:top w:val="nil"/>
              <w:left w:val="nil"/>
              <w:bottom w:val="single" w:sz="4" w:space="0" w:color="auto"/>
              <w:right w:val="single" w:sz="4" w:space="0" w:color="auto"/>
            </w:tcBorders>
            <w:shd w:val="clear" w:color="auto" w:fill="auto"/>
            <w:noWrap/>
            <w:vAlign w:val="center"/>
            <w:hideMark/>
          </w:tcPr>
          <w:p w14:paraId="49EE0E76"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4CADA7FF"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01D7AFE"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8146F" w14:textId="77777777" w:rsidR="009A23F6" w:rsidRDefault="009A23F6" w:rsidP="00AE531D">
            <w:pPr>
              <w:rPr>
                <w:rFonts w:cs="Arial"/>
                <w:color w:val="000000"/>
                <w:sz w:val="19"/>
                <w:szCs w:val="19"/>
              </w:rPr>
            </w:pPr>
            <w:r w:rsidRPr="006035FF">
              <w:rPr>
                <w:rFonts w:cs="Arial"/>
                <w:color w:val="000000"/>
                <w:sz w:val="19"/>
                <w:szCs w:val="19"/>
              </w:rPr>
              <w:t>Rationale:</w:t>
            </w:r>
          </w:p>
          <w:tbl>
            <w:tblPr>
              <w:tblW w:w="8801" w:type="dxa"/>
              <w:tblLook w:val="04A0" w:firstRow="1" w:lastRow="0" w:firstColumn="1" w:lastColumn="0" w:noHBand="0" w:noVBand="1"/>
            </w:tblPr>
            <w:tblGrid>
              <w:gridCol w:w="2280"/>
              <w:gridCol w:w="6521"/>
            </w:tblGrid>
            <w:tr w:rsidR="009A23F6" w14:paraId="403336F8" w14:textId="77777777" w:rsidTr="00AE531D">
              <w:tc>
                <w:tcPr>
                  <w:tcW w:w="2280" w:type="dxa"/>
                  <w:tcBorders>
                    <w:top w:val="single" w:sz="8" w:space="0" w:color="auto"/>
                    <w:left w:val="single" w:sz="8" w:space="0" w:color="auto"/>
                    <w:bottom w:val="single" w:sz="8" w:space="0" w:color="auto"/>
                    <w:right w:val="single" w:sz="8" w:space="0" w:color="auto"/>
                  </w:tcBorders>
                  <w:shd w:val="clear" w:color="auto" w:fill="4F81BD" w:themeFill="accent1"/>
                  <w:tcMar>
                    <w:top w:w="15" w:type="dxa"/>
                    <w:left w:w="108" w:type="dxa"/>
                    <w:bottom w:w="15" w:type="dxa"/>
                    <w:right w:w="108" w:type="dxa"/>
                  </w:tcMar>
                  <w:vAlign w:val="center"/>
                  <w:hideMark/>
                </w:tcPr>
                <w:p w14:paraId="5DB49647" w14:textId="77777777" w:rsidR="009A23F6" w:rsidRPr="007D1C56" w:rsidRDefault="009A23F6" w:rsidP="00AE531D">
                  <w:pPr>
                    <w:pStyle w:val="NormalWeb"/>
                    <w:spacing w:before="40" w:beforeAutospacing="0" w:after="40" w:afterAutospacing="0" w:line="240" w:lineRule="auto"/>
                    <w:rPr>
                      <w:color w:val="FFFFFF" w:themeColor="background1"/>
                      <w:sz w:val="16"/>
                      <w:szCs w:val="16"/>
                    </w:rPr>
                  </w:pPr>
                  <w:r w:rsidRPr="007D1C56">
                    <w:rPr>
                      <w:b/>
                      <w:bCs/>
                      <w:color w:val="FFFFFF" w:themeColor="background1"/>
                      <w:sz w:val="16"/>
                      <w:szCs w:val="16"/>
                    </w:rPr>
                    <w:t>Parameter</w:t>
                  </w:r>
                </w:p>
              </w:tc>
              <w:tc>
                <w:tcPr>
                  <w:tcW w:w="6521" w:type="dxa"/>
                  <w:tcBorders>
                    <w:top w:val="single" w:sz="8" w:space="0" w:color="auto"/>
                    <w:left w:val="nil"/>
                    <w:bottom w:val="single" w:sz="8" w:space="0" w:color="auto"/>
                    <w:right w:val="single" w:sz="8" w:space="0" w:color="auto"/>
                  </w:tcBorders>
                  <w:shd w:val="clear" w:color="auto" w:fill="4F81BD" w:themeFill="accent1"/>
                  <w:tcMar>
                    <w:top w:w="15" w:type="dxa"/>
                    <w:left w:w="108" w:type="dxa"/>
                    <w:bottom w:w="15" w:type="dxa"/>
                    <w:right w:w="108" w:type="dxa"/>
                  </w:tcMar>
                  <w:vAlign w:val="center"/>
                </w:tcPr>
                <w:p w14:paraId="73F60538" w14:textId="77777777" w:rsidR="009A23F6" w:rsidRPr="007D1C56" w:rsidRDefault="009A23F6" w:rsidP="00AE531D">
                  <w:pPr>
                    <w:pStyle w:val="NormalWeb"/>
                    <w:spacing w:before="40" w:beforeAutospacing="0" w:after="40" w:afterAutospacing="0" w:line="240" w:lineRule="auto"/>
                    <w:rPr>
                      <w:color w:val="FFFFFF" w:themeColor="background1"/>
                      <w:sz w:val="16"/>
                      <w:szCs w:val="16"/>
                    </w:rPr>
                  </w:pPr>
                  <w:r w:rsidRPr="007D1C56">
                    <w:rPr>
                      <w:b/>
                      <w:bCs/>
                      <w:color w:val="FFFFFF" w:themeColor="background1"/>
                      <w:sz w:val="16"/>
                      <w:szCs w:val="16"/>
                    </w:rPr>
                    <w:t>European lobster</w:t>
                  </w:r>
                </w:p>
              </w:tc>
            </w:tr>
            <w:tr w:rsidR="009A23F6" w14:paraId="461ADD72"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07D0AB3A" w14:textId="77777777" w:rsidR="009A23F6" w:rsidRPr="00666797" w:rsidRDefault="009A23F6" w:rsidP="00AE531D">
                  <w:pPr>
                    <w:pStyle w:val="NormalWeb"/>
                    <w:spacing w:before="40" w:beforeAutospacing="0" w:after="40" w:afterAutospacing="0" w:line="240" w:lineRule="auto"/>
                    <w:rPr>
                      <w:b/>
                      <w:bCs/>
                      <w:color w:val="201F1E"/>
                      <w:sz w:val="16"/>
                      <w:szCs w:val="16"/>
                    </w:rPr>
                  </w:pPr>
                  <w:r w:rsidRPr="00666797">
                    <w:rPr>
                      <w:b/>
                      <w:bCs/>
                      <w:color w:val="201F1E"/>
                      <w:sz w:val="16"/>
                      <w:szCs w:val="16"/>
                    </w:rPr>
                    <w:t xml:space="preserve">Date and results of last stock assessment </w:t>
                  </w:r>
                </w:p>
              </w:tc>
              <w:tc>
                <w:tcPr>
                  <w:tcW w:w="6521" w:type="dxa"/>
                  <w:tcBorders>
                    <w:top w:val="nil"/>
                    <w:left w:val="nil"/>
                    <w:bottom w:val="single" w:sz="8" w:space="0" w:color="auto"/>
                    <w:right w:val="single" w:sz="8" w:space="0" w:color="auto"/>
                  </w:tcBorders>
                  <w:tcMar>
                    <w:top w:w="15" w:type="dxa"/>
                    <w:left w:w="108" w:type="dxa"/>
                    <w:bottom w:w="15" w:type="dxa"/>
                    <w:right w:w="108" w:type="dxa"/>
                  </w:tcMar>
                </w:tcPr>
                <w:p w14:paraId="6B458F75" w14:textId="77777777" w:rsidR="009A23F6" w:rsidRPr="00DB7E56" w:rsidRDefault="009A23F6" w:rsidP="00AE531D">
                  <w:pPr>
                    <w:pStyle w:val="NormalWeb"/>
                    <w:spacing w:before="40" w:beforeAutospacing="0" w:after="40" w:afterAutospacing="0" w:line="240" w:lineRule="auto"/>
                    <w:rPr>
                      <w:b/>
                      <w:bCs/>
                      <w:color w:val="201F1E"/>
                      <w:sz w:val="16"/>
                      <w:szCs w:val="16"/>
                    </w:rPr>
                  </w:pPr>
                  <w:r w:rsidRPr="00DB7E56">
                    <w:rPr>
                      <w:color w:val="201F1E"/>
                      <w:sz w:val="16"/>
                      <w:szCs w:val="16"/>
                      <w:u w:val="single"/>
                    </w:rPr>
                    <w:t>Southwest</w:t>
                  </w:r>
                  <w:r>
                    <w:rPr>
                      <w:color w:val="201F1E"/>
                      <w:sz w:val="16"/>
                      <w:szCs w:val="16"/>
                    </w:rPr>
                    <w:t xml:space="preserve"> (2019): </w:t>
                  </w:r>
                  <w:r w:rsidRPr="00DB7E56">
                    <w:rPr>
                      <w:b/>
                      <w:bCs/>
                      <w:color w:val="201F1E"/>
                      <w:sz w:val="16"/>
                      <w:szCs w:val="16"/>
                    </w:rPr>
                    <w:t>Stock size above minimum reference point limit but</w:t>
                  </w:r>
                </w:p>
                <w:p w14:paraId="669D6EF7" w14:textId="77777777" w:rsidR="009A23F6" w:rsidRPr="00DB7E56" w:rsidRDefault="009A23F6" w:rsidP="00AE531D">
                  <w:pPr>
                    <w:pStyle w:val="NormalWeb"/>
                    <w:spacing w:before="40" w:beforeAutospacing="0" w:after="40" w:afterAutospacing="0" w:line="240" w:lineRule="auto"/>
                    <w:rPr>
                      <w:color w:val="201F1E"/>
                      <w:sz w:val="16"/>
                      <w:szCs w:val="16"/>
                    </w:rPr>
                  </w:pPr>
                  <w:r w:rsidRPr="00DB7E56">
                    <w:rPr>
                      <w:b/>
                      <w:bCs/>
                      <w:color w:val="201F1E"/>
                      <w:sz w:val="16"/>
                      <w:szCs w:val="16"/>
                    </w:rPr>
                    <w:t>below MSY target</w:t>
                  </w:r>
                  <w:r w:rsidRPr="00DB7E56">
                    <w:rPr>
                      <w:color w:val="201F1E"/>
                      <w:sz w:val="16"/>
                      <w:szCs w:val="16"/>
                    </w:rPr>
                    <w:t xml:space="preserve"> for males and females</w:t>
                  </w:r>
                  <w:r>
                    <w:rPr>
                      <w:color w:val="201F1E"/>
                      <w:sz w:val="16"/>
                      <w:szCs w:val="16"/>
                    </w:rPr>
                    <w:t>.</w:t>
                  </w:r>
                </w:p>
                <w:p w14:paraId="40B6F67D" w14:textId="77777777" w:rsidR="009A23F6" w:rsidRPr="00666797" w:rsidRDefault="009A23F6" w:rsidP="00AE531D">
                  <w:pPr>
                    <w:pStyle w:val="NormalWeb"/>
                    <w:spacing w:before="40" w:beforeAutospacing="0" w:after="40" w:afterAutospacing="0" w:line="240" w:lineRule="auto"/>
                    <w:rPr>
                      <w:color w:val="201F1E"/>
                      <w:sz w:val="16"/>
                      <w:szCs w:val="16"/>
                    </w:rPr>
                  </w:pPr>
                  <w:r w:rsidRPr="00DB7E56">
                    <w:rPr>
                      <w:b/>
                      <w:bCs/>
                      <w:color w:val="201F1E"/>
                      <w:sz w:val="16"/>
                      <w:szCs w:val="16"/>
                    </w:rPr>
                    <w:t>Exploitation rate is moderate</w:t>
                  </w:r>
                  <w:r>
                    <w:rPr>
                      <w:color w:val="201F1E"/>
                      <w:sz w:val="16"/>
                      <w:szCs w:val="16"/>
                    </w:rPr>
                    <w:t>, a</w:t>
                  </w:r>
                  <w:r w:rsidRPr="00DB7E56">
                    <w:rPr>
                      <w:color w:val="201F1E"/>
                      <w:sz w:val="16"/>
                      <w:szCs w:val="16"/>
                    </w:rPr>
                    <w:t>bove rates consistent with</w:t>
                  </w:r>
                  <w:r>
                    <w:rPr>
                      <w:color w:val="201F1E"/>
                      <w:sz w:val="16"/>
                      <w:szCs w:val="16"/>
                    </w:rPr>
                    <w:t xml:space="preserve"> </w:t>
                  </w:r>
                  <w:r w:rsidRPr="00DB7E56">
                    <w:rPr>
                      <w:color w:val="201F1E"/>
                      <w:sz w:val="16"/>
                      <w:szCs w:val="16"/>
                    </w:rPr>
                    <w:t>MSY but below maximum reference</w:t>
                  </w:r>
                  <w:r>
                    <w:rPr>
                      <w:color w:val="201F1E"/>
                      <w:sz w:val="16"/>
                      <w:szCs w:val="16"/>
                    </w:rPr>
                    <w:t xml:space="preserve"> </w:t>
                  </w:r>
                  <w:r w:rsidRPr="00DB7E56">
                    <w:rPr>
                      <w:color w:val="201F1E"/>
                      <w:sz w:val="16"/>
                      <w:szCs w:val="16"/>
                    </w:rPr>
                    <w:t>point limit for males and females.</w:t>
                  </w:r>
                </w:p>
              </w:tc>
            </w:tr>
            <w:tr w:rsidR="009A23F6" w14:paraId="335ED592"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0FAE358F" w14:textId="77777777" w:rsidR="009A23F6" w:rsidRPr="00666797" w:rsidRDefault="009A23F6" w:rsidP="00AE531D">
                  <w:pPr>
                    <w:pStyle w:val="NormalWeb"/>
                    <w:spacing w:before="40" w:beforeAutospacing="0" w:after="40" w:afterAutospacing="0" w:line="240" w:lineRule="auto"/>
                    <w:rPr>
                      <w:b/>
                      <w:bCs/>
                      <w:color w:val="201F1E"/>
                      <w:sz w:val="16"/>
                      <w:szCs w:val="16"/>
                    </w:rPr>
                  </w:pPr>
                  <w:r w:rsidRPr="00666797">
                    <w:rPr>
                      <w:b/>
                      <w:bCs/>
                      <w:color w:val="201F1E"/>
                      <w:sz w:val="16"/>
                      <w:szCs w:val="16"/>
                    </w:rPr>
                    <w:t>Stock reference points</w:t>
                  </w:r>
                </w:p>
              </w:tc>
              <w:tc>
                <w:tcPr>
                  <w:tcW w:w="6521" w:type="dxa"/>
                  <w:tcBorders>
                    <w:top w:val="nil"/>
                    <w:left w:val="nil"/>
                    <w:bottom w:val="single" w:sz="8" w:space="0" w:color="auto"/>
                    <w:right w:val="single" w:sz="8" w:space="0" w:color="auto"/>
                  </w:tcBorders>
                  <w:tcMar>
                    <w:top w:w="15" w:type="dxa"/>
                    <w:left w:w="108" w:type="dxa"/>
                    <w:bottom w:w="15" w:type="dxa"/>
                    <w:right w:w="108" w:type="dxa"/>
                  </w:tcMar>
                  <w:hideMark/>
                </w:tcPr>
                <w:p w14:paraId="29496BF1" w14:textId="77777777" w:rsidR="009A23F6" w:rsidRPr="00666797" w:rsidRDefault="009A23F6" w:rsidP="00AE531D">
                  <w:pPr>
                    <w:pStyle w:val="NormalWeb"/>
                    <w:spacing w:before="40" w:beforeAutospacing="0" w:after="40" w:afterAutospacing="0" w:line="240" w:lineRule="auto"/>
                    <w:rPr>
                      <w:color w:val="201F1E"/>
                      <w:sz w:val="16"/>
                      <w:szCs w:val="16"/>
                    </w:rPr>
                  </w:pPr>
                  <w:r w:rsidRPr="00DB7E56">
                    <w:rPr>
                      <w:color w:val="201F1E"/>
                      <w:sz w:val="16"/>
                      <w:szCs w:val="16"/>
                      <w:u w:val="single"/>
                    </w:rPr>
                    <w:t>MSY proxy reference point</w:t>
                  </w:r>
                  <w:r w:rsidRPr="00666797">
                    <w:rPr>
                      <w:color w:val="201F1E"/>
                      <w:sz w:val="16"/>
                      <w:szCs w:val="16"/>
                    </w:rPr>
                    <w:t xml:space="preserve">: 35% </w:t>
                  </w:r>
                  <w:r>
                    <w:rPr>
                      <w:color w:val="201F1E"/>
                      <w:sz w:val="16"/>
                      <w:szCs w:val="16"/>
                    </w:rPr>
                    <w:t xml:space="preserve">of virgin </w:t>
                  </w:r>
                  <w:r w:rsidRPr="00666797">
                    <w:rPr>
                      <w:color w:val="201F1E"/>
                      <w:sz w:val="16"/>
                      <w:szCs w:val="16"/>
                    </w:rPr>
                    <w:t>spawner per recruit</w:t>
                  </w:r>
                  <w:r>
                    <w:rPr>
                      <w:color w:val="201F1E"/>
                      <w:sz w:val="16"/>
                      <w:szCs w:val="16"/>
                    </w:rPr>
                    <w:t xml:space="preserve"> (</w:t>
                  </w:r>
                  <w:proofErr w:type="spellStart"/>
                  <w:r>
                    <w:rPr>
                      <w:color w:val="201F1E"/>
                      <w:sz w:val="16"/>
                      <w:szCs w:val="16"/>
                    </w:rPr>
                    <w:t>SpR</w:t>
                  </w:r>
                  <w:proofErr w:type="spellEnd"/>
                  <w:r>
                    <w:rPr>
                      <w:color w:val="201F1E"/>
                      <w:sz w:val="16"/>
                      <w:szCs w:val="16"/>
                    </w:rPr>
                    <w:t>)</w:t>
                  </w:r>
                </w:p>
                <w:p w14:paraId="00BED0D9" w14:textId="77777777" w:rsidR="009A23F6" w:rsidRPr="00666797" w:rsidRDefault="009A23F6" w:rsidP="00AE531D">
                  <w:pPr>
                    <w:pStyle w:val="NormalWeb"/>
                    <w:spacing w:before="40" w:beforeAutospacing="0" w:after="40" w:afterAutospacing="0" w:line="240" w:lineRule="auto"/>
                    <w:rPr>
                      <w:color w:val="201F1E"/>
                      <w:sz w:val="16"/>
                      <w:szCs w:val="16"/>
                    </w:rPr>
                  </w:pPr>
                  <w:r w:rsidRPr="00DB7E56">
                    <w:rPr>
                      <w:color w:val="201F1E"/>
                      <w:sz w:val="16"/>
                      <w:szCs w:val="16"/>
                      <w:u w:val="single"/>
                    </w:rPr>
                    <w:t>Limit reference point</w:t>
                  </w:r>
                  <w:r w:rsidRPr="00666797">
                    <w:rPr>
                      <w:color w:val="201F1E"/>
                      <w:sz w:val="16"/>
                      <w:szCs w:val="16"/>
                    </w:rPr>
                    <w:t xml:space="preserve">: 15% </w:t>
                  </w:r>
                  <w:r>
                    <w:rPr>
                      <w:color w:val="201F1E"/>
                      <w:sz w:val="16"/>
                      <w:szCs w:val="16"/>
                    </w:rPr>
                    <w:t xml:space="preserve">of virgin </w:t>
                  </w:r>
                  <w:r w:rsidRPr="00666797">
                    <w:rPr>
                      <w:color w:val="201F1E"/>
                      <w:sz w:val="16"/>
                      <w:szCs w:val="16"/>
                    </w:rPr>
                    <w:t>spawner per recruit</w:t>
                  </w:r>
                </w:p>
              </w:tc>
            </w:tr>
            <w:tr w:rsidR="009A23F6" w14:paraId="7A1E8D24"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5834197B" w14:textId="77777777" w:rsidR="009A23F6" w:rsidRPr="00666797" w:rsidRDefault="009A23F6" w:rsidP="00AE531D">
                  <w:pPr>
                    <w:pStyle w:val="NormalWeb"/>
                    <w:spacing w:before="40" w:beforeAutospacing="0" w:after="40" w:afterAutospacing="0" w:line="240" w:lineRule="auto"/>
                    <w:rPr>
                      <w:b/>
                      <w:bCs/>
                      <w:color w:val="201F1E"/>
                      <w:sz w:val="16"/>
                      <w:szCs w:val="16"/>
                    </w:rPr>
                  </w:pPr>
                  <w:r w:rsidRPr="00666797">
                    <w:rPr>
                      <w:b/>
                      <w:bCs/>
                      <w:color w:val="201F1E"/>
                      <w:sz w:val="16"/>
                      <w:szCs w:val="16"/>
                    </w:rPr>
                    <w:t>Key uncertainties in the stock assessment</w:t>
                  </w:r>
                </w:p>
              </w:tc>
              <w:tc>
                <w:tcPr>
                  <w:tcW w:w="6521" w:type="dxa"/>
                  <w:tcBorders>
                    <w:top w:val="nil"/>
                    <w:left w:val="nil"/>
                    <w:bottom w:val="single" w:sz="8" w:space="0" w:color="auto"/>
                    <w:right w:val="single" w:sz="8" w:space="0" w:color="auto"/>
                  </w:tcBorders>
                  <w:tcMar>
                    <w:top w:w="15" w:type="dxa"/>
                    <w:left w:w="108" w:type="dxa"/>
                    <w:bottom w:w="15" w:type="dxa"/>
                    <w:right w:w="108" w:type="dxa"/>
                  </w:tcMar>
                  <w:hideMark/>
                </w:tcPr>
                <w:p w14:paraId="61C2680C" w14:textId="77777777" w:rsidR="009A23F6" w:rsidRPr="00666797" w:rsidRDefault="009A23F6" w:rsidP="00AE531D">
                  <w:pPr>
                    <w:pStyle w:val="NormalWeb"/>
                    <w:spacing w:before="40" w:beforeAutospacing="0" w:after="40" w:afterAutospacing="0" w:line="240" w:lineRule="auto"/>
                    <w:rPr>
                      <w:color w:val="201F1E"/>
                      <w:sz w:val="16"/>
                      <w:szCs w:val="16"/>
                    </w:rPr>
                  </w:pPr>
                  <w:r w:rsidRPr="00666797">
                    <w:rPr>
                      <w:color w:val="201F1E"/>
                      <w:sz w:val="16"/>
                      <w:szCs w:val="16"/>
                      <w:shd w:val="clear" w:color="auto" w:fill="FFFFFF"/>
                    </w:rPr>
                    <w:t>Understanding of growth and mortality rates; r</w:t>
                  </w:r>
                  <w:r w:rsidRPr="00666797">
                    <w:rPr>
                      <w:color w:val="201F1E"/>
                      <w:sz w:val="16"/>
                      <w:szCs w:val="16"/>
                    </w:rPr>
                    <w:t>epresentativeness and spatial distribution of landings data; assumptions within assessment model- population at equilibrium and spatial coverage of population is constant</w:t>
                  </w:r>
                  <w:r>
                    <w:rPr>
                      <w:color w:val="201F1E"/>
                      <w:sz w:val="16"/>
                      <w:szCs w:val="16"/>
                    </w:rPr>
                    <w:t xml:space="preserve">. It is </w:t>
                  </w:r>
                  <w:r w:rsidRPr="009B39C2">
                    <w:rPr>
                      <w:color w:val="201F1E"/>
                      <w:sz w:val="16"/>
                      <w:szCs w:val="16"/>
                    </w:rPr>
                    <w:t>believed that pot numbers are increasing, and the fishery is moving further offshore, but that cannot be accounted for in the model. The results from the assessment are useful but should be used with caution.</w:t>
                  </w:r>
                </w:p>
              </w:tc>
            </w:tr>
            <w:tr w:rsidR="009A23F6" w14:paraId="09067E37" w14:textId="77777777" w:rsidTr="00AE531D">
              <w:tc>
                <w:tcPr>
                  <w:tcW w:w="2280" w:type="dxa"/>
                  <w:tcBorders>
                    <w:top w:val="nil"/>
                    <w:left w:val="single" w:sz="8" w:space="0" w:color="auto"/>
                    <w:bottom w:val="single" w:sz="8" w:space="0" w:color="auto"/>
                    <w:right w:val="single" w:sz="8" w:space="0" w:color="auto"/>
                  </w:tcBorders>
                  <w:shd w:val="clear" w:color="auto" w:fill="DAEEF3" w:themeFill="accent5" w:themeFillTint="33"/>
                  <w:tcMar>
                    <w:top w:w="15" w:type="dxa"/>
                    <w:left w:w="108" w:type="dxa"/>
                    <w:bottom w:w="15" w:type="dxa"/>
                    <w:right w:w="108" w:type="dxa"/>
                  </w:tcMar>
                  <w:hideMark/>
                </w:tcPr>
                <w:p w14:paraId="011996CB" w14:textId="77777777" w:rsidR="009A23F6" w:rsidRPr="00666797" w:rsidRDefault="009A23F6" w:rsidP="00AE531D">
                  <w:pPr>
                    <w:pStyle w:val="NormalWeb"/>
                    <w:spacing w:before="40" w:beforeAutospacing="0" w:after="40" w:afterAutospacing="0" w:line="240" w:lineRule="auto"/>
                    <w:rPr>
                      <w:b/>
                      <w:bCs/>
                      <w:color w:val="201F1E"/>
                      <w:sz w:val="16"/>
                      <w:szCs w:val="16"/>
                    </w:rPr>
                  </w:pPr>
                  <w:r>
                    <w:rPr>
                      <w:b/>
                      <w:bCs/>
                      <w:color w:val="201F1E"/>
                      <w:sz w:val="16"/>
                      <w:szCs w:val="16"/>
                    </w:rPr>
                    <w:t>S</w:t>
                  </w:r>
                  <w:r w:rsidRPr="00666797">
                    <w:rPr>
                      <w:b/>
                      <w:bCs/>
                      <w:color w:val="201F1E"/>
                      <w:sz w:val="16"/>
                      <w:szCs w:val="16"/>
                    </w:rPr>
                    <w:t>ufficien</w:t>
                  </w:r>
                  <w:r>
                    <w:rPr>
                      <w:b/>
                      <w:bCs/>
                      <w:color w:val="201F1E"/>
                      <w:sz w:val="16"/>
                      <w:szCs w:val="16"/>
                    </w:rPr>
                    <w:t xml:space="preserve">cy </w:t>
                  </w:r>
                  <w:proofErr w:type="gramStart"/>
                  <w:r>
                    <w:rPr>
                      <w:b/>
                      <w:bCs/>
                      <w:color w:val="201F1E"/>
                      <w:sz w:val="16"/>
                      <w:szCs w:val="16"/>
                    </w:rPr>
                    <w:t xml:space="preserve">of </w:t>
                  </w:r>
                  <w:r w:rsidRPr="00666797">
                    <w:rPr>
                      <w:b/>
                      <w:bCs/>
                      <w:color w:val="201F1E"/>
                      <w:sz w:val="16"/>
                      <w:szCs w:val="16"/>
                    </w:rPr>
                    <w:t xml:space="preserve"> information</w:t>
                  </w:r>
                  <w:proofErr w:type="gramEnd"/>
                  <w:r w:rsidRPr="00666797">
                    <w:rPr>
                      <w:b/>
                      <w:bCs/>
                      <w:color w:val="201F1E"/>
                      <w:sz w:val="16"/>
                      <w:szCs w:val="16"/>
                    </w:rPr>
                    <w:t xml:space="preserve"> on the stock</w:t>
                  </w:r>
                  <w:r>
                    <w:rPr>
                      <w:b/>
                      <w:bCs/>
                      <w:color w:val="201F1E"/>
                      <w:sz w:val="16"/>
                      <w:szCs w:val="16"/>
                    </w:rPr>
                    <w:t xml:space="preserve"> / </w:t>
                  </w:r>
                  <w:r w:rsidRPr="00666797">
                    <w:rPr>
                      <w:b/>
                      <w:bCs/>
                      <w:color w:val="201F1E"/>
                      <w:sz w:val="16"/>
                      <w:szCs w:val="16"/>
                    </w:rPr>
                    <w:t>stock removals to support the stock assessment?</w:t>
                  </w:r>
                </w:p>
              </w:tc>
              <w:tc>
                <w:tcPr>
                  <w:tcW w:w="6521" w:type="dxa"/>
                  <w:tcBorders>
                    <w:top w:val="nil"/>
                    <w:left w:val="nil"/>
                    <w:bottom w:val="single" w:sz="8" w:space="0" w:color="auto"/>
                    <w:right w:val="single" w:sz="8" w:space="0" w:color="auto"/>
                  </w:tcBorders>
                  <w:tcMar>
                    <w:top w:w="15" w:type="dxa"/>
                    <w:left w:w="108" w:type="dxa"/>
                    <w:bottom w:w="15" w:type="dxa"/>
                    <w:right w:w="108" w:type="dxa"/>
                  </w:tcMar>
                  <w:hideMark/>
                </w:tcPr>
                <w:p w14:paraId="4DBA8ED6" w14:textId="77777777" w:rsidR="009A23F6" w:rsidRPr="00666797" w:rsidRDefault="009A23F6" w:rsidP="00AE531D">
                  <w:pPr>
                    <w:pStyle w:val="NormalWeb"/>
                    <w:spacing w:before="40" w:beforeAutospacing="0" w:after="40" w:afterAutospacing="0" w:line="240" w:lineRule="auto"/>
                    <w:rPr>
                      <w:color w:val="201F1E"/>
                      <w:sz w:val="16"/>
                      <w:szCs w:val="16"/>
                    </w:rPr>
                  </w:pPr>
                  <w:r w:rsidRPr="00666797">
                    <w:rPr>
                      <w:color w:val="201F1E"/>
                      <w:sz w:val="16"/>
                      <w:szCs w:val="16"/>
                    </w:rPr>
                    <w:t>Yes</w:t>
                  </w:r>
                  <w:r>
                    <w:rPr>
                      <w:color w:val="201F1E"/>
                      <w:sz w:val="16"/>
                      <w:szCs w:val="16"/>
                    </w:rPr>
                    <w:t>. Note that with l</w:t>
                  </w:r>
                  <w:r w:rsidRPr="00666797">
                    <w:rPr>
                      <w:color w:val="201F1E"/>
                      <w:sz w:val="16"/>
                      <w:szCs w:val="16"/>
                    </w:rPr>
                    <w:t xml:space="preserve">obster the </w:t>
                  </w:r>
                  <w:r w:rsidRPr="00824F62">
                    <w:rPr>
                      <w:color w:val="201F1E"/>
                      <w:sz w:val="16"/>
                      <w:szCs w:val="16"/>
                      <w:u w:val="single"/>
                    </w:rPr>
                    <w:t>stock unit</w:t>
                  </w:r>
                  <w:r w:rsidRPr="00666797">
                    <w:rPr>
                      <w:color w:val="201F1E"/>
                      <w:sz w:val="16"/>
                      <w:szCs w:val="16"/>
                    </w:rPr>
                    <w:t xml:space="preserve"> is for </w:t>
                  </w:r>
                  <w:r>
                    <w:rPr>
                      <w:color w:val="201F1E"/>
                      <w:sz w:val="16"/>
                      <w:szCs w:val="16"/>
                    </w:rPr>
                    <w:t>SW</w:t>
                  </w:r>
                  <w:r w:rsidRPr="00666797">
                    <w:rPr>
                      <w:color w:val="201F1E"/>
                      <w:sz w:val="16"/>
                      <w:szCs w:val="16"/>
                    </w:rPr>
                    <w:t xml:space="preserve"> which covers Lyme Bay to the Bristol Channel. </w:t>
                  </w:r>
                </w:p>
              </w:tc>
            </w:tr>
          </w:tbl>
          <w:p w14:paraId="5924B415" w14:textId="77777777" w:rsidR="009A23F6" w:rsidRPr="004E1845" w:rsidRDefault="009A23F6" w:rsidP="00AE531D">
            <w:pPr>
              <w:rPr>
                <w:rFonts w:cs="Arial"/>
                <w:color w:val="000000"/>
                <w:sz w:val="16"/>
                <w:szCs w:val="16"/>
              </w:rPr>
            </w:pPr>
            <w:r w:rsidRPr="004E1845">
              <w:rPr>
                <w:rFonts w:cs="Arial"/>
                <w:color w:val="000000"/>
                <w:sz w:val="16"/>
                <w:szCs w:val="16"/>
              </w:rPr>
              <w:t xml:space="preserve">A new assessment model for </w:t>
            </w:r>
            <w:r>
              <w:rPr>
                <w:rFonts w:cs="Arial"/>
                <w:color w:val="000000"/>
                <w:sz w:val="16"/>
                <w:szCs w:val="16"/>
              </w:rPr>
              <w:t>l</w:t>
            </w:r>
            <w:r w:rsidRPr="004E1845">
              <w:rPr>
                <w:rFonts w:cs="Arial"/>
                <w:color w:val="000000"/>
                <w:sz w:val="16"/>
                <w:szCs w:val="16"/>
              </w:rPr>
              <w:t>obster is being developed by CEFAS (Roslyn MacIntyre CEFAS, pers. comm.)</w:t>
            </w:r>
          </w:p>
        </w:tc>
      </w:tr>
      <w:tr w:rsidR="009A23F6" w:rsidRPr="006035FF" w14:paraId="2345781B" w14:textId="77777777" w:rsidTr="00AE531D">
        <w:trPr>
          <w:trHeight w:val="340"/>
        </w:trPr>
        <w:tc>
          <w:tcPr>
            <w:tcW w:w="20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045BA8" w14:textId="77777777" w:rsidR="009A23F6" w:rsidRPr="006035FF" w:rsidRDefault="009A23F6" w:rsidP="00AE531D">
            <w:pPr>
              <w:rPr>
                <w:rFonts w:cs="Arial"/>
                <w:b/>
                <w:bCs/>
                <w:color w:val="000000"/>
                <w:sz w:val="19"/>
                <w:szCs w:val="19"/>
              </w:rPr>
            </w:pPr>
            <w:r w:rsidRPr="006035FF">
              <w:rPr>
                <w:rFonts w:cs="Arial"/>
                <w:b/>
                <w:bCs/>
                <w:color w:val="000000"/>
                <w:sz w:val="19"/>
                <w:szCs w:val="19"/>
              </w:rPr>
              <w:t>1.1.2 – Stock rebuilding</w:t>
            </w:r>
          </w:p>
        </w:tc>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14:paraId="603D1FC2" w14:textId="77777777" w:rsidR="009A23F6" w:rsidRPr="006035FF" w:rsidRDefault="009A23F6" w:rsidP="00AE531D">
            <w:pPr>
              <w:jc w:val="center"/>
              <w:rPr>
                <w:rFonts w:cs="Arial"/>
                <w:b/>
                <w:bCs/>
                <w:color w:val="000000"/>
                <w:sz w:val="19"/>
                <w:szCs w:val="19"/>
              </w:rPr>
            </w:pPr>
            <w:r>
              <w:rPr>
                <w:rFonts w:cs="Arial"/>
                <w:b/>
                <w:bCs/>
                <w:color w:val="000000"/>
                <w:sz w:val="19"/>
                <w:szCs w:val="19"/>
              </w:rPr>
              <w:t>NA</w:t>
            </w:r>
          </w:p>
        </w:tc>
        <w:tc>
          <w:tcPr>
            <w:tcW w:w="663" w:type="pct"/>
            <w:vMerge w:val="restart"/>
            <w:tcBorders>
              <w:top w:val="nil"/>
              <w:left w:val="single" w:sz="4" w:space="0" w:color="auto"/>
              <w:bottom w:val="single" w:sz="4" w:space="0" w:color="auto"/>
              <w:right w:val="single" w:sz="4" w:space="0" w:color="auto"/>
            </w:tcBorders>
            <w:shd w:val="clear" w:color="auto" w:fill="auto"/>
            <w:vAlign w:val="center"/>
            <w:hideMark/>
          </w:tcPr>
          <w:p w14:paraId="23F84C9D"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78" w:type="pct"/>
            <w:tcBorders>
              <w:top w:val="nil"/>
              <w:left w:val="nil"/>
              <w:bottom w:val="single" w:sz="4" w:space="0" w:color="auto"/>
              <w:right w:val="single" w:sz="4" w:space="0" w:color="auto"/>
            </w:tcBorders>
            <w:shd w:val="clear" w:color="auto" w:fill="auto"/>
            <w:noWrap/>
            <w:vAlign w:val="center"/>
            <w:hideMark/>
          </w:tcPr>
          <w:p w14:paraId="079FF589"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501" w:type="pct"/>
            <w:tcBorders>
              <w:top w:val="nil"/>
              <w:left w:val="nil"/>
              <w:bottom w:val="single" w:sz="4" w:space="0" w:color="auto"/>
              <w:right w:val="single" w:sz="4" w:space="0" w:color="auto"/>
            </w:tcBorders>
            <w:shd w:val="clear" w:color="auto" w:fill="auto"/>
            <w:noWrap/>
            <w:vAlign w:val="center"/>
            <w:hideMark/>
          </w:tcPr>
          <w:p w14:paraId="1E9B3BB9" w14:textId="77777777" w:rsidR="009A23F6" w:rsidRPr="006035FF" w:rsidRDefault="009A23F6" w:rsidP="00AE531D">
            <w:pPr>
              <w:jc w:val="center"/>
              <w:rPr>
                <w:rFonts w:cs="Arial"/>
                <w:color w:val="000000"/>
                <w:sz w:val="19"/>
                <w:szCs w:val="19"/>
              </w:rPr>
            </w:pPr>
            <w:r>
              <w:rPr>
                <w:rFonts w:cs="Arial"/>
                <w:color w:val="000000"/>
                <w:sz w:val="19"/>
                <w:szCs w:val="19"/>
              </w:rPr>
              <w:t>NA</w:t>
            </w:r>
            <w:r w:rsidRPr="006035FF">
              <w:rPr>
                <w:rFonts w:cs="Arial"/>
                <w:color w:val="000000"/>
                <w:sz w:val="19"/>
                <w:szCs w:val="19"/>
              </w:rPr>
              <w:t> </w:t>
            </w:r>
          </w:p>
        </w:tc>
        <w:tc>
          <w:tcPr>
            <w:tcW w:w="516" w:type="pct"/>
            <w:tcBorders>
              <w:top w:val="nil"/>
              <w:left w:val="nil"/>
              <w:bottom w:val="single" w:sz="4" w:space="0" w:color="auto"/>
              <w:right w:val="single" w:sz="4" w:space="0" w:color="auto"/>
            </w:tcBorders>
            <w:shd w:val="clear" w:color="auto" w:fill="auto"/>
            <w:noWrap/>
            <w:vAlign w:val="center"/>
            <w:hideMark/>
          </w:tcPr>
          <w:p w14:paraId="444EEF77" w14:textId="77777777" w:rsidR="009A23F6" w:rsidRPr="006035FF" w:rsidRDefault="009A23F6" w:rsidP="00AE531D">
            <w:pPr>
              <w:jc w:val="center"/>
              <w:rPr>
                <w:rFonts w:cs="Arial"/>
                <w:color w:val="000000"/>
                <w:sz w:val="19"/>
                <w:szCs w:val="19"/>
              </w:rPr>
            </w:pPr>
            <w:r>
              <w:rPr>
                <w:rFonts w:cs="Arial"/>
                <w:color w:val="000000"/>
                <w:sz w:val="19"/>
                <w:szCs w:val="19"/>
              </w:rPr>
              <w:t>NA</w:t>
            </w:r>
            <w:r w:rsidRPr="006035FF">
              <w:rPr>
                <w:rFonts w:cs="Arial"/>
                <w:color w:val="000000"/>
                <w:sz w:val="19"/>
                <w:szCs w:val="19"/>
              </w:rPr>
              <w:t> </w:t>
            </w:r>
          </w:p>
        </w:tc>
      </w:tr>
      <w:tr w:rsidR="009A23F6" w:rsidRPr="006035FF" w14:paraId="20F4A022" w14:textId="77777777" w:rsidTr="00AE531D">
        <w:trPr>
          <w:trHeight w:val="300"/>
        </w:trPr>
        <w:tc>
          <w:tcPr>
            <w:tcW w:w="2029" w:type="pct"/>
            <w:vMerge/>
            <w:tcBorders>
              <w:top w:val="nil"/>
              <w:left w:val="single" w:sz="4" w:space="0" w:color="auto"/>
              <w:bottom w:val="single" w:sz="4" w:space="0" w:color="auto"/>
              <w:right w:val="single" w:sz="4" w:space="0" w:color="auto"/>
            </w:tcBorders>
            <w:vAlign w:val="center"/>
            <w:hideMark/>
          </w:tcPr>
          <w:p w14:paraId="3B1D6F69"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vAlign w:val="center"/>
            <w:hideMark/>
          </w:tcPr>
          <w:p w14:paraId="7347F38C"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2A572AFC"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6D18D964"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501" w:type="pct"/>
            <w:tcBorders>
              <w:top w:val="nil"/>
              <w:left w:val="nil"/>
              <w:bottom w:val="single" w:sz="4" w:space="0" w:color="auto"/>
              <w:right w:val="single" w:sz="4" w:space="0" w:color="auto"/>
            </w:tcBorders>
            <w:shd w:val="clear" w:color="auto" w:fill="auto"/>
            <w:noWrap/>
            <w:vAlign w:val="center"/>
            <w:hideMark/>
          </w:tcPr>
          <w:p w14:paraId="6D58B4FB" w14:textId="77777777" w:rsidR="009A23F6" w:rsidRPr="006035FF" w:rsidRDefault="009A23F6" w:rsidP="00AE531D">
            <w:pPr>
              <w:jc w:val="center"/>
              <w:rPr>
                <w:rFonts w:cs="Arial"/>
                <w:color w:val="000000"/>
                <w:sz w:val="19"/>
                <w:szCs w:val="19"/>
              </w:rPr>
            </w:pPr>
            <w:r w:rsidRPr="006035FF">
              <w:rPr>
                <w:rFonts w:cs="Arial"/>
                <w:color w:val="000000"/>
                <w:sz w:val="19"/>
                <w:szCs w:val="19"/>
              </w:rPr>
              <w:t> </w:t>
            </w:r>
            <w:r>
              <w:rPr>
                <w:rFonts w:cs="Arial"/>
                <w:color w:val="000000"/>
                <w:sz w:val="19"/>
                <w:szCs w:val="19"/>
              </w:rPr>
              <w:t>NA</w:t>
            </w:r>
          </w:p>
        </w:tc>
        <w:tc>
          <w:tcPr>
            <w:tcW w:w="516" w:type="pct"/>
            <w:tcBorders>
              <w:top w:val="nil"/>
              <w:left w:val="nil"/>
              <w:bottom w:val="single" w:sz="4" w:space="0" w:color="auto"/>
              <w:right w:val="single" w:sz="4" w:space="0" w:color="auto"/>
            </w:tcBorders>
            <w:shd w:val="clear" w:color="auto" w:fill="auto"/>
            <w:noWrap/>
            <w:vAlign w:val="center"/>
            <w:hideMark/>
          </w:tcPr>
          <w:p w14:paraId="7F23F17F" w14:textId="77777777" w:rsidR="009A23F6" w:rsidRPr="006035FF" w:rsidRDefault="009A23F6" w:rsidP="00AE531D">
            <w:pPr>
              <w:jc w:val="center"/>
              <w:rPr>
                <w:rFonts w:cs="Arial"/>
                <w:color w:val="000000"/>
                <w:sz w:val="19"/>
                <w:szCs w:val="19"/>
              </w:rPr>
            </w:pPr>
            <w:r>
              <w:rPr>
                <w:rFonts w:cs="Arial"/>
                <w:color w:val="000000"/>
                <w:sz w:val="19"/>
                <w:szCs w:val="19"/>
              </w:rPr>
              <w:t>NA</w:t>
            </w:r>
            <w:r w:rsidRPr="006035FF">
              <w:rPr>
                <w:rFonts w:cs="Arial"/>
                <w:color w:val="000000"/>
                <w:sz w:val="19"/>
                <w:szCs w:val="19"/>
              </w:rPr>
              <w:t> </w:t>
            </w:r>
          </w:p>
        </w:tc>
      </w:tr>
      <w:tr w:rsidR="009A23F6" w:rsidRPr="006035FF" w14:paraId="6EA6794E"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FE9BA" w14:textId="77777777" w:rsidR="009A23F6" w:rsidRPr="006035FF" w:rsidRDefault="009A23F6" w:rsidP="00AE531D">
            <w:pPr>
              <w:rPr>
                <w:rFonts w:cs="Arial"/>
                <w:color w:val="000000"/>
                <w:sz w:val="19"/>
                <w:szCs w:val="19"/>
              </w:rPr>
            </w:pPr>
            <w:r w:rsidRPr="006035FF">
              <w:rPr>
                <w:rFonts w:cs="Arial"/>
                <w:color w:val="000000"/>
                <w:sz w:val="19"/>
                <w:szCs w:val="19"/>
              </w:rPr>
              <w:t>Rationale:</w:t>
            </w:r>
          </w:p>
        </w:tc>
      </w:tr>
      <w:tr w:rsidR="009A23F6" w:rsidRPr="006035FF" w14:paraId="559FD50F" w14:textId="77777777" w:rsidTr="00AE531D">
        <w:trPr>
          <w:trHeight w:val="420"/>
        </w:trPr>
        <w:tc>
          <w:tcPr>
            <w:tcW w:w="20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88A564" w14:textId="77777777" w:rsidR="009A23F6" w:rsidRPr="006035FF" w:rsidRDefault="009A23F6" w:rsidP="00AE531D">
            <w:pPr>
              <w:rPr>
                <w:rFonts w:cs="Arial"/>
                <w:b/>
                <w:bCs/>
                <w:color w:val="000000"/>
                <w:sz w:val="19"/>
                <w:szCs w:val="19"/>
              </w:rPr>
            </w:pPr>
            <w:r w:rsidRPr="006035FF">
              <w:rPr>
                <w:rFonts w:cs="Arial"/>
                <w:b/>
                <w:bCs/>
                <w:color w:val="000000"/>
                <w:sz w:val="19"/>
                <w:szCs w:val="19"/>
              </w:rPr>
              <w:t>1.2.1 – Harvest Strategy</w:t>
            </w:r>
          </w:p>
        </w:tc>
        <w:tc>
          <w:tcPr>
            <w:tcW w:w="812"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C3DB124"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6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C17450"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78" w:type="pct"/>
            <w:tcBorders>
              <w:top w:val="nil"/>
              <w:left w:val="nil"/>
              <w:bottom w:val="single" w:sz="4" w:space="0" w:color="auto"/>
              <w:right w:val="single" w:sz="4" w:space="0" w:color="auto"/>
            </w:tcBorders>
            <w:shd w:val="clear" w:color="auto" w:fill="auto"/>
            <w:noWrap/>
            <w:vAlign w:val="center"/>
            <w:hideMark/>
          </w:tcPr>
          <w:p w14:paraId="799810C7"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501" w:type="pct"/>
            <w:tcBorders>
              <w:top w:val="nil"/>
              <w:left w:val="nil"/>
              <w:bottom w:val="single" w:sz="4" w:space="0" w:color="auto"/>
              <w:right w:val="single" w:sz="4" w:space="0" w:color="auto"/>
            </w:tcBorders>
            <w:shd w:val="clear" w:color="auto" w:fill="auto"/>
            <w:noWrap/>
            <w:vAlign w:val="center"/>
            <w:hideMark/>
          </w:tcPr>
          <w:p w14:paraId="59C89BD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000EDF7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68B09B0" w14:textId="77777777" w:rsidTr="00AE531D">
        <w:trPr>
          <w:trHeight w:val="420"/>
        </w:trPr>
        <w:tc>
          <w:tcPr>
            <w:tcW w:w="2029" w:type="pct"/>
            <w:vMerge/>
            <w:tcBorders>
              <w:top w:val="nil"/>
              <w:left w:val="single" w:sz="4" w:space="0" w:color="auto"/>
              <w:bottom w:val="single" w:sz="4" w:space="0" w:color="auto"/>
              <w:right w:val="single" w:sz="4" w:space="0" w:color="auto"/>
            </w:tcBorders>
            <w:vAlign w:val="center"/>
            <w:hideMark/>
          </w:tcPr>
          <w:p w14:paraId="6FBD91D1"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568FDF95"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68813D41"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4117D68E"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501" w:type="pct"/>
            <w:tcBorders>
              <w:top w:val="nil"/>
              <w:left w:val="nil"/>
              <w:bottom w:val="single" w:sz="4" w:space="0" w:color="auto"/>
              <w:right w:val="single" w:sz="4" w:space="0" w:color="auto"/>
            </w:tcBorders>
            <w:shd w:val="clear" w:color="auto" w:fill="auto"/>
            <w:noWrap/>
            <w:vAlign w:val="center"/>
            <w:hideMark/>
          </w:tcPr>
          <w:p w14:paraId="4A8EEDA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684051B2"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81AE74C" w14:textId="77777777" w:rsidTr="00AE531D">
        <w:trPr>
          <w:trHeight w:val="420"/>
        </w:trPr>
        <w:tc>
          <w:tcPr>
            <w:tcW w:w="2029" w:type="pct"/>
            <w:vMerge/>
            <w:tcBorders>
              <w:top w:val="nil"/>
              <w:left w:val="single" w:sz="4" w:space="0" w:color="auto"/>
              <w:bottom w:val="single" w:sz="4" w:space="0" w:color="auto"/>
              <w:right w:val="single" w:sz="4" w:space="0" w:color="auto"/>
            </w:tcBorders>
            <w:vAlign w:val="center"/>
            <w:hideMark/>
          </w:tcPr>
          <w:p w14:paraId="1EFF4742"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425D69CC"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14B08124"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5257073C"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501" w:type="pct"/>
            <w:tcBorders>
              <w:top w:val="nil"/>
              <w:left w:val="nil"/>
              <w:bottom w:val="single" w:sz="4" w:space="0" w:color="auto"/>
              <w:right w:val="single" w:sz="4" w:space="0" w:color="auto"/>
            </w:tcBorders>
            <w:shd w:val="clear" w:color="auto" w:fill="auto"/>
            <w:noWrap/>
            <w:vAlign w:val="center"/>
            <w:hideMark/>
          </w:tcPr>
          <w:p w14:paraId="6FBD7BB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5340CD90"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r>
      <w:tr w:rsidR="009A23F6" w:rsidRPr="006035FF" w14:paraId="6A198673" w14:textId="77777777" w:rsidTr="00AE531D">
        <w:trPr>
          <w:trHeight w:val="420"/>
        </w:trPr>
        <w:tc>
          <w:tcPr>
            <w:tcW w:w="2029" w:type="pct"/>
            <w:vMerge/>
            <w:tcBorders>
              <w:top w:val="nil"/>
              <w:left w:val="single" w:sz="4" w:space="0" w:color="auto"/>
              <w:bottom w:val="single" w:sz="4" w:space="0" w:color="auto"/>
              <w:right w:val="single" w:sz="4" w:space="0" w:color="auto"/>
            </w:tcBorders>
            <w:vAlign w:val="center"/>
            <w:hideMark/>
          </w:tcPr>
          <w:p w14:paraId="3B285495"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1541A947"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1307D7C5"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2EED6547"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501" w:type="pct"/>
            <w:tcBorders>
              <w:top w:val="nil"/>
              <w:left w:val="nil"/>
              <w:bottom w:val="single" w:sz="4" w:space="0" w:color="auto"/>
              <w:right w:val="single" w:sz="4" w:space="0" w:color="auto"/>
            </w:tcBorders>
            <w:shd w:val="clear" w:color="auto" w:fill="auto"/>
            <w:noWrap/>
            <w:vAlign w:val="center"/>
            <w:hideMark/>
          </w:tcPr>
          <w:p w14:paraId="64531DEC"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63AFCB5C"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r>
      <w:tr w:rsidR="009A23F6" w:rsidRPr="006035FF" w14:paraId="5E6B2BC2" w14:textId="77777777" w:rsidTr="00AE531D">
        <w:trPr>
          <w:trHeight w:val="420"/>
        </w:trPr>
        <w:tc>
          <w:tcPr>
            <w:tcW w:w="2029" w:type="pct"/>
            <w:vMerge/>
            <w:tcBorders>
              <w:top w:val="nil"/>
              <w:left w:val="single" w:sz="4" w:space="0" w:color="auto"/>
              <w:bottom w:val="single" w:sz="4" w:space="0" w:color="auto"/>
              <w:right w:val="single" w:sz="4" w:space="0" w:color="auto"/>
            </w:tcBorders>
            <w:vAlign w:val="center"/>
            <w:hideMark/>
          </w:tcPr>
          <w:p w14:paraId="7047D78B"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0F24F3AC"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17A4D0D9"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28ECD3A0" w14:textId="77777777" w:rsidR="009A23F6" w:rsidRPr="006035FF" w:rsidRDefault="009A23F6" w:rsidP="00AE531D">
            <w:pPr>
              <w:rPr>
                <w:rFonts w:cs="Arial"/>
                <w:color w:val="000000"/>
                <w:sz w:val="19"/>
                <w:szCs w:val="19"/>
              </w:rPr>
            </w:pPr>
            <w:r w:rsidRPr="006035FF">
              <w:rPr>
                <w:rFonts w:cs="Arial"/>
                <w:color w:val="000000"/>
                <w:sz w:val="19"/>
                <w:szCs w:val="19"/>
              </w:rPr>
              <w:t>e</w:t>
            </w:r>
          </w:p>
        </w:tc>
        <w:tc>
          <w:tcPr>
            <w:tcW w:w="501" w:type="pct"/>
            <w:tcBorders>
              <w:top w:val="nil"/>
              <w:left w:val="nil"/>
              <w:bottom w:val="single" w:sz="4" w:space="0" w:color="auto"/>
              <w:right w:val="single" w:sz="4" w:space="0" w:color="auto"/>
            </w:tcBorders>
            <w:shd w:val="clear" w:color="auto" w:fill="auto"/>
            <w:noWrap/>
            <w:vAlign w:val="center"/>
            <w:hideMark/>
          </w:tcPr>
          <w:p w14:paraId="207F5CD8"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c>
          <w:tcPr>
            <w:tcW w:w="516" w:type="pct"/>
            <w:tcBorders>
              <w:top w:val="nil"/>
              <w:left w:val="nil"/>
              <w:bottom w:val="single" w:sz="4" w:space="0" w:color="auto"/>
              <w:right w:val="single" w:sz="4" w:space="0" w:color="auto"/>
            </w:tcBorders>
            <w:shd w:val="clear" w:color="auto" w:fill="auto"/>
            <w:noWrap/>
            <w:vAlign w:val="center"/>
            <w:hideMark/>
          </w:tcPr>
          <w:p w14:paraId="51199B64"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r>
      <w:tr w:rsidR="009A23F6" w:rsidRPr="006035FF" w14:paraId="6F15F02A" w14:textId="77777777" w:rsidTr="00AE531D">
        <w:trPr>
          <w:trHeight w:val="420"/>
        </w:trPr>
        <w:tc>
          <w:tcPr>
            <w:tcW w:w="2029" w:type="pct"/>
            <w:vMerge/>
            <w:tcBorders>
              <w:top w:val="nil"/>
              <w:left w:val="single" w:sz="4" w:space="0" w:color="auto"/>
              <w:bottom w:val="single" w:sz="4" w:space="0" w:color="auto"/>
              <w:right w:val="single" w:sz="4" w:space="0" w:color="auto"/>
            </w:tcBorders>
            <w:vAlign w:val="center"/>
            <w:hideMark/>
          </w:tcPr>
          <w:p w14:paraId="507AA8E9"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0CAEE104"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2BFB1F49"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5BEBFC46" w14:textId="77777777" w:rsidR="009A23F6" w:rsidRPr="006035FF" w:rsidRDefault="009A23F6" w:rsidP="00AE531D">
            <w:pPr>
              <w:rPr>
                <w:rFonts w:cs="Arial"/>
                <w:color w:val="000000"/>
                <w:sz w:val="19"/>
                <w:szCs w:val="19"/>
              </w:rPr>
            </w:pPr>
            <w:r w:rsidRPr="006035FF">
              <w:rPr>
                <w:rFonts w:cs="Arial"/>
                <w:color w:val="000000"/>
                <w:sz w:val="19"/>
                <w:szCs w:val="19"/>
              </w:rPr>
              <w:t>f</w:t>
            </w:r>
          </w:p>
        </w:tc>
        <w:tc>
          <w:tcPr>
            <w:tcW w:w="501" w:type="pct"/>
            <w:tcBorders>
              <w:top w:val="nil"/>
              <w:left w:val="nil"/>
              <w:bottom w:val="single" w:sz="4" w:space="0" w:color="auto"/>
              <w:right w:val="single" w:sz="4" w:space="0" w:color="auto"/>
            </w:tcBorders>
            <w:shd w:val="clear" w:color="auto" w:fill="auto"/>
            <w:noWrap/>
            <w:vAlign w:val="center"/>
            <w:hideMark/>
          </w:tcPr>
          <w:p w14:paraId="0739F195"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c>
          <w:tcPr>
            <w:tcW w:w="516" w:type="pct"/>
            <w:tcBorders>
              <w:top w:val="nil"/>
              <w:left w:val="nil"/>
              <w:bottom w:val="single" w:sz="4" w:space="0" w:color="auto"/>
              <w:right w:val="single" w:sz="4" w:space="0" w:color="auto"/>
            </w:tcBorders>
            <w:shd w:val="clear" w:color="auto" w:fill="auto"/>
            <w:noWrap/>
            <w:vAlign w:val="center"/>
            <w:hideMark/>
          </w:tcPr>
          <w:p w14:paraId="54F5A709"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r>
      <w:tr w:rsidR="009A23F6" w:rsidRPr="006035FF" w14:paraId="02507196"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B6AAD" w14:textId="77777777" w:rsidR="009A23F6"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There is currently a wide range of management measures across the different IFCAs (&lt; 6 nm) and in offshore waters (&gt;6 nm to the median line / EEZ limit) that together provide an informal harvest strategy. Together these are expected to achieve the stock management objectives for both species (see PI 1.1.1) and so reach SG 60 for SIa. </w:t>
            </w:r>
            <w:proofErr w:type="gramStart"/>
            <w:r>
              <w:rPr>
                <w:rFonts w:cs="Arial"/>
                <w:color w:val="000000"/>
                <w:sz w:val="19"/>
                <w:szCs w:val="19"/>
              </w:rPr>
              <w:t>However</w:t>
            </w:r>
            <w:proofErr w:type="gramEnd"/>
            <w:r>
              <w:rPr>
                <w:rFonts w:cs="Arial"/>
                <w:color w:val="000000"/>
                <w:sz w:val="19"/>
                <w:szCs w:val="19"/>
              </w:rPr>
              <w:t xml:space="preserve"> these are not adaptive to the state of the two stocks and thus fails to reach SG 80. Given the past stability of fishing mortality this is likely to meet SG 60 of SIb, but the fall in CPUE, and the lack of adaptive management suggests this will not meet SG 80. </w:t>
            </w:r>
          </w:p>
          <w:p w14:paraId="46284C95" w14:textId="77777777" w:rsidR="009A23F6" w:rsidRDefault="009A23F6" w:rsidP="00AE531D">
            <w:pPr>
              <w:rPr>
                <w:rFonts w:cs="Arial"/>
                <w:color w:val="000000"/>
                <w:sz w:val="19"/>
                <w:szCs w:val="19"/>
              </w:rPr>
            </w:pPr>
            <w:r>
              <w:rPr>
                <w:rFonts w:cs="Arial"/>
                <w:color w:val="000000"/>
                <w:sz w:val="19"/>
                <w:szCs w:val="19"/>
              </w:rPr>
              <w:t xml:space="preserve">The existence of intermittent stock assessments suggest that this meets SG 60 of </w:t>
            </w:r>
            <w:proofErr w:type="spellStart"/>
            <w:r>
              <w:rPr>
                <w:rFonts w:cs="Arial"/>
                <w:color w:val="000000"/>
                <w:sz w:val="19"/>
                <w:szCs w:val="19"/>
              </w:rPr>
              <w:t>SIc.</w:t>
            </w:r>
            <w:proofErr w:type="spellEnd"/>
            <w:r>
              <w:rPr>
                <w:rFonts w:cs="Arial"/>
                <w:color w:val="000000"/>
                <w:sz w:val="19"/>
                <w:szCs w:val="19"/>
              </w:rPr>
              <w:t xml:space="preserve"> </w:t>
            </w:r>
          </w:p>
          <w:p w14:paraId="130ED2E3" w14:textId="77777777" w:rsidR="009A23F6" w:rsidRDefault="009A23F6" w:rsidP="00AE531D">
            <w:pPr>
              <w:rPr>
                <w:rFonts w:cs="Arial"/>
                <w:color w:val="000000"/>
                <w:sz w:val="19"/>
                <w:szCs w:val="19"/>
              </w:rPr>
            </w:pPr>
            <w:r>
              <w:rPr>
                <w:rFonts w:cs="Arial"/>
                <w:color w:val="000000"/>
                <w:sz w:val="19"/>
                <w:szCs w:val="19"/>
              </w:rPr>
              <w:t xml:space="preserve">Given that under-size / unmarketable crabs and lobsters are returned to the sea alive, </w:t>
            </w:r>
            <w:proofErr w:type="spellStart"/>
            <w:r>
              <w:rPr>
                <w:rFonts w:cs="Arial"/>
                <w:color w:val="000000"/>
                <w:sz w:val="19"/>
                <w:szCs w:val="19"/>
              </w:rPr>
              <w:t>SIf</w:t>
            </w:r>
            <w:proofErr w:type="spellEnd"/>
            <w:r>
              <w:rPr>
                <w:rFonts w:cs="Arial"/>
                <w:color w:val="000000"/>
                <w:sz w:val="19"/>
                <w:szCs w:val="19"/>
              </w:rPr>
              <w:t xml:space="preserve"> is not scored. </w:t>
            </w:r>
          </w:p>
          <w:p w14:paraId="3ABD1160" w14:textId="77777777" w:rsidR="009A23F6" w:rsidRPr="006035FF" w:rsidRDefault="009A23F6" w:rsidP="00AE531D">
            <w:pPr>
              <w:rPr>
                <w:rFonts w:cs="Arial"/>
                <w:color w:val="000000"/>
                <w:sz w:val="19"/>
                <w:szCs w:val="19"/>
              </w:rPr>
            </w:pPr>
          </w:p>
        </w:tc>
      </w:tr>
      <w:tr w:rsidR="009A23F6" w:rsidRPr="006035FF" w14:paraId="41F885A0" w14:textId="77777777" w:rsidTr="00AE531D">
        <w:trPr>
          <w:trHeight w:val="260"/>
        </w:trPr>
        <w:tc>
          <w:tcPr>
            <w:tcW w:w="2029" w:type="pct"/>
            <w:vMerge w:val="restart"/>
            <w:tcBorders>
              <w:top w:val="nil"/>
              <w:left w:val="single" w:sz="4" w:space="0" w:color="auto"/>
              <w:bottom w:val="single" w:sz="4" w:space="0" w:color="auto"/>
              <w:right w:val="single" w:sz="4" w:space="0" w:color="auto"/>
            </w:tcBorders>
            <w:shd w:val="clear" w:color="auto" w:fill="auto"/>
            <w:vAlign w:val="center"/>
            <w:hideMark/>
          </w:tcPr>
          <w:p w14:paraId="63223592" w14:textId="77777777" w:rsidR="009A23F6" w:rsidRPr="006035FF" w:rsidRDefault="009A23F6" w:rsidP="00AE531D">
            <w:pPr>
              <w:rPr>
                <w:rFonts w:cs="Arial"/>
                <w:b/>
                <w:bCs/>
                <w:color w:val="000000"/>
                <w:sz w:val="19"/>
                <w:szCs w:val="19"/>
              </w:rPr>
            </w:pPr>
            <w:r w:rsidRPr="006035FF">
              <w:rPr>
                <w:rFonts w:cs="Arial"/>
                <w:b/>
                <w:bCs/>
                <w:color w:val="000000"/>
                <w:sz w:val="19"/>
                <w:szCs w:val="19"/>
              </w:rPr>
              <w:t>1.2.2 – Harvest control rules and tools</w:t>
            </w:r>
          </w:p>
        </w:tc>
        <w:tc>
          <w:tcPr>
            <w:tcW w:w="812"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326E1715"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6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784078" w14:textId="77777777" w:rsidR="009A23F6" w:rsidRPr="006035FF" w:rsidRDefault="009A23F6" w:rsidP="00AE531D">
            <w:pPr>
              <w:jc w:val="center"/>
              <w:rPr>
                <w:rFonts w:cs="Arial"/>
                <w:color w:val="000000"/>
                <w:sz w:val="19"/>
                <w:szCs w:val="19"/>
              </w:rPr>
            </w:pPr>
            <w:r>
              <w:rPr>
                <w:rFonts w:cs="Arial"/>
                <w:color w:val="000000"/>
                <w:sz w:val="19"/>
                <w:szCs w:val="19"/>
              </w:rPr>
              <w:t>No</w:t>
            </w:r>
          </w:p>
        </w:tc>
        <w:tc>
          <w:tcPr>
            <w:tcW w:w="478" w:type="pct"/>
            <w:tcBorders>
              <w:top w:val="nil"/>
              <w:left w:val="nil"/>
              <w:bottom w:val="single" w:sz="4" w:space="0" w:color="auto"/>
              <w:right w:val="single" w:sz="4" w:space="0" w:color="auto"/>
            </w:tcBorders>
            <w:shd w:val="clear" w:color="auto" w:fill="auto"/>
            <w:noWrap/>
            <w:vAlign w:val="center"/>
            <w:hideMark/>
          </w:tcPr>
          <w:p w14:paraId="544E0C24"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501" w:type="pct"/>
            <w:tcBorders>
              <w:top w:val="nil"/>
              <w:left w:val="nil"/>
              <w:bottom w:val="single" w:sz="4" w:space="0" w:color="auto"/>
              <w:right w:val="single" w:sz="4" w:space="0" w:color="auto"/>
            </w:tcBorders>
            <w:shd w:val="clear" w:color="auto" w:fill="auto"/>
            <w:noWrap/>
            <w:vAlign w:val="center"/>
            <w:hideMark/>
          </w:tcPr>
          <w:p w14:paraId="5134A50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6BAC099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59F1449"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762B258F"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04CE85D"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517B3D15"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7FE32DDC"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501" w:type="pct"/>
            <w:tcBorders>
              <w:top w:val="nil"/>
              <w:left w:val="nil"/>
              <w:bottom w:val="single" w:sz="4" w:space="0" w:color="auto"/>
              <w:right w:val="single" w:sz="4" w:space="0" w:color="auto"/>
            </w:tcBorders>
            <w:shd w:val="clear" w:color="auto" w:fill="auto"/>
            <w:noWrap/>
            <w:vAlign w:val="center"/>
            <w:hideMark/>
          </w:tcPr>
          <w:p w14:paraId="49634BF4"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0165B36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BC75C85"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32DA0705"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14C093B"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0D0B020A"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7A59F8CB"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501" w:type="pct"/>
            <w:tcBorders>
              <w:top w:val="nil"/>
              <w:left w:val="nil"/>
              <w:bottom w:val="single" w:sz="4" w:space="0" w:color="auto"/>
              <w:right w:val="single" w:sz="4" w:space="0" w:color="auto"/>
            </w:tcBorders>
            <w:shd w:val="clear" w:color="auto" w:fill="auto"/>
            <w:noWrap/>
            <w:vAlign w:val="center"/>
            <w:hideMark/>
          </w:tcPr>
          <w:p w14:paraId="68AA88AB"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7149EAF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9418A99"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5380D" w14:textId="77777777" w:rsidR="009A23F6"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5E6368">
              <w:rPr>
                <w:rFonts w:cs="Arial"/>
                <w:color w:val="000000"/>
                <w:sz w:val="19"/>
                <w:szCs w:val="19"/>
              </w:rPr>
              <w:t>As noted above, there is not a responsive harvest control rule in place in term of reduction of fishing effort or TAC implementation. When scoring at the SG60 level there is now also scope within the standard to consider and give credit where HCRs may be ‘available’. This is applicable in cases such as this where, there is no evidence of recruitment impairment or the stock. In this case, although there is no defined HCR, the fact that HCRs are effectively used in other crab fisheries (</w:t>
            </w:r>
            <w:proofErr w:type="gramStart"/>
            <w:r w:rsidRPr="005E6368">
              <w:rPr>
                <w:rFonts w:cs="Arial"/>
                <w:color w:val="000000"/>
                <w:sz w:val="19"/>
                <w:szCs w:val="19"/>
              </w:rPr>
              <w:t>e.g.</w:t>
            </w:r>
            <w:proofErr w:type="gramEnd"/>
            <w:r w:rsidRPr="005E6368">
              <w:rPr>
                <w:rFonts w:cs="Arial"/>
                <w:color w:val="000000"/>
                <w:sz w:val="19"/>
                <w:szCs w:val="19"/>
              </w:rPr>
              <w:t xml:space="preserve"> </w:t>
            </w:r>
            <w:proofErr w:type="spellStart"/>
            <w:r w:rsidRPr="005E6368">
              <w:rPr>
                <w:rFonts w:cs="Arial"/>
                <w:color w:val="000000"/>
                <w:sz w:val="19"/>
                <w:szCs w:val="19"/>
              </w:rPr>
              <w:t>SSMO</w:t>
            </w:r>
            <w:proofErr w:type="spellEnd"/>
            <w:r w:rsidRPr="005E6368">
              <w:rPr>
                <w:rFonts w:cs="Arial"/>
                <w:color w:val="000000"/>
                <w:sz w:val="19"/>
                <w:szCs w:val="19"/>
              </w:rPr>
              <w:t xml:space="preserve"> Shetland Shellfish Management Organisation, see: www.ssmo.co.uk) is an evidence that also for the present stock HCRs are expected to reduce the exploitation rate should the stocks show a depleted status, meeting SG 60. However, </w:t>
            </w:r>
            <w:proofErr w:type="gramStart"/>
            <w:r w:rsidRPr="005E6368">
              <w:rPr>
                <w:rFonts w:cs="Arial"/>
                <w:color w:val="000000"/>
                <w:sz w:val="19"/>
                <w:szCs w:val="19"/>
              </w:rPr>
              <w:t>it is clear that the</w:t>
            </w:r>
            <w:proofErr w:type="gramEnd"/>
            <w:r w:rsidRPr="005E6368">
              <w:rPr>
                <w:rFonts w:cs="Arial"/>
                <w:color w:val="000000"/>
                <w:sz w:val="19"/>
                <w:szCs w:val="19"/>
              </w:rPr>
              <w:t xml:space="preserve"> HCRs are not available in some written form that has been agreed by the management agency, ideally with stakeholders, and clearly state what actions will be taken at what specific trigger reference point levels. Therefore, SG 80 is not met</w:t>
            </w:r>
            <w:r>
              <w:rPr>
                <w:rFonts w:cs="Arial"/>
                <w:color w:val="000000"/>
                <w:sz w:val="19"/>
                <w:szCs w:val="19"/>
              </w:rPr>
              <w:t xml:space="preserve">. </w:t>
            </w:r>
          </w:p>
          <w:p w14:paraId="16B42D7B" w14:textId="77777777" w:rsidR="009A23F6" w:rsidRPr="006035FF" w:rsidRDefault="009A23F6" w:rsidP="00AE531D">
            <w:pPr>
              <w:rPr>
                <w:rFonts w:cs="Arial"/>
                <w:color w:val="000000"/>
                <w:sz w:val="19"/>
                <w:szCs w:val="19"/>
              </w:rPr>
            </w:pPr>
            <w:r w:rsidRPr="005E6368">
              <w:rPr>
                <w:rFonts w:cs="Arial"/>
                <w:color w:val="000000"/>
                <w:sz w:val="19"/>
                <w:szCs w:val="19"/>
              </w:rPr>
              <w:t xml:space="preserve">Although there is no defined HCR, the fact that HCRs are effectively used in other crab fisheries, means that there is the availability of tools to effectively control the rate of exploitation. There is some evidence, that such tools used or available to implement HCRs are appropriate and effective in controlling exploitation. The evidence </w:t>
            </w:r>
            <w:proofErr w:type="gramStart"/>
            <w:r w:rsidRPr="005E6368">
              <w:rPr>
                <w:rFonts w:cs="Arial"/>
                <w:color w:val="000000"/>
                <w:sz w:val="19"/>
                <w:szCs w:val="19"/>
              </w:rPr>
              <w:t>are</w:t>
            </w:r>
            <w:proofErr w:type="gramEnd"/>
            <w:r w:rsidRPr="005E6368">
              <w:rPr>
                <w:rFonts w:cs="Arial"/>
                <w:color w:val="000000"/>
                <w:sz w:val="19"/>
                <w:szCs w:val="19"/>
              </w:rPr>
              <w:t xml:space="preserve"> the stability of fishing mortalities by sex in line with the limit reference point, meeting SG60. However, there is no evidence indicating that the tools in use are appropriate and effective in achieving the exploitation levels required under the HCRs and SG80 is not met</w:t>
            </w:r>
            <w:r>
              <w:rPr>
                <w:rFonts w:cs="Arial"/>
                <w:color w:val="000000"/>
                <w:sz w:val="19"/>
                <w:szCs w:val="19"/>
              </w:rPr>
              <w:t xml:space="preserve">. </w:t>
            </w:r>
          </w:p>
        </w:tc>
      </w:tr>
      <w:tr w:rsidR="009A23F6" w:rsidRPr="006035FF" w14:paraId="253E9362" w14:textId="77777777" w:rsidTr="00AE531D">
        <w:trPr>
          <w:trHeight w:val="260"/>
        </w:trPr>
        <w:tc>
          <w:tcPr>
            <w:tcW w:w="20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6ECAEE" w14:textId="77777777" w:rsidR="009A23F6" w:rsidRPr="006035FF" w:rsidRDefault="009A23F6" w:rsidP="00AE531D">
            <w:pPr>
              <w:rPr>
                <w:rFonts w:cs="Arial"/>
                <w:b/>
                <w:bCs/>
                <w:color w:val="000000"/>
                <w:sz w:val="19"/>
                <w:szCs w:val="19"/>
              </w:rPr>
            </w:pPr>
            <w:r w:rsidRPr="006035FF">
              <w:rPr>
                <w:rFonts w:cs="Arial"/>
                <w:b/>
                <w:bCs/>
                <w:color w:val="000000"/>
                <w:sz w:val="19"/>
                <w:szCs w:val="19"/>
              </w:rPr>
              <w:t>1.2.3 – Information and monitoring</w:t>
            </w:r>
          </w:p>
        </w:tc>
        <w:tc>
          <w:tcPr>
            <w:tcW w:w="812"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6F6BBA8A"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663" w:type="pct"/>
            <w:vMerge w:val="restart"/>
            <w:tcBorders>
              <w:top w:val="nil"/>
              <w:left w:val="single" w:sz="4" w:space="0" w:color="auto"/>
              <w:bottom w:val="single" w:sz="4" w:space="0" w:color="auto"/>
              <w:right w:val="single" w:sz="4" w:space="0" w:color="auto"/>
            </w:tcBorders>
            <w:shd w:val="clear" w:color="auto" w:fill="auto"/>
            <w:vAlign w:val="center"/>
            <w:hideMark/>
          </w:tcPr>
          <w:p w14:paraId="12E0352D"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78" w:type="pct"/>
            <w:tcBorders>
              <w:top w:val="nil"/>
              <w:left w:val="nil"/>
              <w:bottom w:val="single" w:sz="4" w:space="0" w:color="auto"/>
              <w:right w:val="single" w:sz="4" w:space="0" w:color="auto"/>
            </w:tcBorders>
            <w:shd w:val="clear" w:color="auto" w:fill="auto"/>
            <w:noWrap/>
            <w:vAlign w:val="center"/>
            <w:hideMark/>
          </w:tcPr>
          <w:p w14:paraId="3E64BF43"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501" w:type="pct"/>
            <w:tcBorders>
              <w:top w:val="nil"/>
              <w:left w:val="nil"/>
              <w:bottom w:val="single" w:sz="4" w:space="0" w:color="auto"/>
              <w:right w:val="single" w:sz="4" w:space="0" w:color="auto"/>
            </w:tcBorders>
            <w:shd w:val="clear" w:color="auto" w:fill="auto"/>
            <w:noWrap/>
            <w:vAlign w:val="center"/>
            <w:hideMark/>
          </w:tcPr>
          <w:p w14:paraId="3A0A44DB"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3700656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53D2570D"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6CA8D936"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4A1D8D1"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7007887D"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6C0C16F2"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501" w:type="pct"/>
            <w:tcBorders>
              <w:top w:val="nil"/>
              <w:left w:val="nil"/>
              <w:bottom w:val="single" w:sz="4" w:space="0" w:color="auto"/>
              <w:right w:val="single" w:sz="4" w:space="0" w:color="auto"/>
            </w:tcBorders>
            <w:shd w:val="clear" w:color="auto" w:fill="auto"/>
            <w:noWrap/>
            <w:vAlign w:val="center"/>
            <w:hideMark/>
          </w:tcPr>
          <w:p w14:paraId="26D945B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7854446F"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8FC2A41"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476269F6"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587CCD9"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65CA6970"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213BC7E7"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501" w:type="pct"/>
            <w:tcBorders>
              <w:top w:val="nil"/>
              <w:left w:val="nil"/>
              <w:bottom w:val="single" w:sz="4" w:space="0" w:color="auto"/>
              <w:right w:val="single" w:sz="4" w:space="0" w:color="auto"/>
            </w:tcBorders>
            <w:shd w:val="clear" w:color="auto" w:fill="auto"/>
            <w:noWrap/>
            <w:vAlign w:val="center"/>
            <w:hideMark/>
          </w:tcPr>
          <w:p w14:paraId="0D70B712"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382BF25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2151F534"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DB9C2" w14:textId="77777777" w:rsidR="009A23F6"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There is sufficient information on the </w:t>
            </w:r>
            <w:r w:rsidRPr="003F41CB">
              <w:rPr>
                <w:rFonts w:cs="Arial"/>
                <w:color w:val="000000"/>
                <w:sz w:val="19"/>
                <w:szCs w:val="19"/>
              </w:rPr>
              <w:t>stock</w:t>
            </w:r>
            <w:r>
              <w:rPr>
                <w:rFonts w:cs="Arial"/>
                <w:color w:val="000000"/>
                <w:sz w:val="19"/>
                <w:szCs w:val="19"/>
              </w:rPr>
              <w:t xml:space="preserve"> </w:t>
            </w:r>
            <w:r w:rsidRPr="003F41CB">
              <w:rPr>
                <w:rFonts w:cs="Arial"/>
                <w:color w:val="000000"/>
                <w:sz w:val="19"/>
                <w:szCs w:val="19"/>
              </w:rPr>
              <w:t>structure, stock</w:t>
            </w:r>
            <w:r>
              <w:rPr>
                <w:rFonts w:cs="Arial"/>
                <w:color w:val="000000"/>
                <w:sz w:val="19"/>
                <w:szCs w:val="19"/>
              </w:rPr>
              <w:t xml:space="preserve"> </w:t>
            </w:r>
            <w:r w:rsidRPr="003F41CB">
              <w:rPr>
                <w:rFonts w:cs="Arial"/>
                <w:color w:val="000000"/>
                <w:sz w:val="19"/>
                <w:szCs w:val="19"/>
              </w:rPr>
              <w:t>productivity</w:t>
            </w:r>
            <w:r>
              <w:rPr>
                <w:rFonts w:cs="Arial"/>
                <w:color w:val="000000"/>
                <w:sz w:val="19"/>
                <w:szCs w:val="19"/>
              </w:rPr>
              <w:t xml:space="preserve"> and </w:t>
            </w:r>
            <w:r w:rsidRPr="003F41CB">
              <w:rPr>
                <w:rFonts w:cs="Arial"/>
                <w:color w:val="000000"/>
                <w:sz w:val="19"/>
                <w:szCs w:val="19"/>
              </w:rPr>
              <w:t>fleet</w:t>
            </w:r>
            <w:r>
              <w:rPr>
                <w:rFonts w:cs="Arial"/>
                <w:color w:val="000000"/>
                <w:sz w:val="19"/>
                <w:szCs w:val="19"/>
              </w:rPr>
              <w:t xml:space="preserve"> </w:t>
            </w:r>
            <w:r w:rsidRPr="003F41CB">
              <w:rPr>
                <w:rFonts w:cs="Arial"/>
                <w:color w:val="000000"/>
                <w:sz w:val="19"/>
                <w:szCs w:val="19"/>
              </w:rPr>
              <w:t>composition</w:t>
            </w:r>
            <w:r>
              <w:rPr>
                <w:rFonts w:cs="Arial"/>
                <w:color w:val="000000"/>
                <w:sz w:val="19"/>
                <w:szCs w:val="19"/>
              </w:rPr>
              <w:t xml:space="preserve"> to meet SG 80 (SIa). </w:t>
            </w:r>
          </w:p>
          <w:p w14:paraId="56FC1F84" w14:textId="77777777" w:rsidR="009A23F6" w:rsidRPr="006035FF" w:rsidRDefault="009A23F6" w:rsidP="00AE531D">
            <w:pPr>
              <w:rPr>
                <w:rFonts w:cs="Arial"/>
                <w:color w:val="000000"/>
                <w:sz w:val="19"/>
                <w:szCs w:val="19"/>
              </w:rPr>
            </w:pPr>
            <w:r w:rsidRPr="00E50E7D">
              <w:rPr>
                <w:rFonts w:cs="Arial"/>
                <w:color w:val="000000"/>
                <w:sz w:val="19"/>
                <w:szCs w:val="19"/>
              </w:rPr>
              <w:t>Cornwall IFCA collecting detailed potting data (effort / soak times). D&amp;S have a good idea from &lt;12 m shellfish returns but is some gaps. Southern IFCA Southern IFCA do not hold this data but will begin to collection data in future (new byelaw)</w:t>
            </w:r>
            <w:r>
              <w:rPr>
                <w:rFonts w:cs="Arial"/>
                <w:color w:val="000000"/>
                <w:sz w:val="19"/>
                <w:szCs w:val="19"/>
              </w:rPr>
              <w:t xml:space="preserve">. </w:t>
            </w:r>
            <w:r w:rsidRPr="00E50E7D">
              <w:rPr>
                <w:rFonts w:cs="Arial"/>
                <w:color w:val="000000"/>
                <w:sz w:val="19"/>
                <w:szCs w:val="19"/>
              </w:rPr>
              <w:t xml:space="preserve">Current MMO monitoring </w:t>
            </w:r>
            <w:proofErr w:type="gramStart"/>
            <w:r w:rsidRPr="00E50E7D">
              <w:rPr>
                <w:rFonts w:cs="Arial"/>
                <w:color w:val="000000"/>
                <w:sz w:val="19"/>
                <w:szCs w:val="19"/>
              </w:rPr>
              <w:t>e.g.</w:t>
            </w:r>
            <w:proofErr w:type="gramEnd"/>
            <w:r w:rsidRPr="00E50E7D">
              <w:rPr>
                <w:rFonts w:cs="Arial"/>
                <w:color w:val="000000"/>
                <w:sz w:val="19"/>
                <w:szCs w:val="19"/>
              </w:rPr>
              <w:t xml:space="preserve"> e-logbooks, sales notes and </w:t>
            </w:r>
            <w:proofErr w:type="spellStart"/>
            <w:r w:rsidRPr="00E50E7D">
              <w:rPr>
                <w:rFonts w:cs="Arial"/>
                <w:color w:val="000000"/>
                <w:sz w:val="19"/>
                <w:szCs w:val="19"/>
              </w:rPr>
              <w:t>ERS</w:t>
            </w:r>
            <w:proofErr w:type="spellEnd"/>
            <w:r w:rsidRPr="00E50E7D">
              <w:rPr>
                <w:rFonts w:cs="Arial"/>
                <w:color w:val="000000"/>
                <w:sz w:val="19"/>
                <w:szCs w:val="19"/>
              </w:rPr>
              <w:t xml:space="preserve"> can quantify data but is not compiled and thus there is no ability to quantify effort.</w:t>
            </w:r>
            <w:r>
              <w:rPr>
                <w:rFonts w:cs="Arial"/>
                <w:color w:val="000000"/>
                <w:sz w:val="19"/>
                <w:szCs w:val="19"/>
              </w:rPr>
              <w:t xml:space="preserve"> </w:t>
            </w:r>
            <w:r w:rsidRPr="00E50E7D">
              <w:rPr>
                <w:rFonts w:cs="Arial"/>
                <w:color w:val="000000"/>
                <w:sz w:val="19"/>
                <w:szCs w:val="19"/>
              </w:rPr>
              <w:t xml:space="preserve">Catch app now mandatory for smaller vessels from March 2022 but no. of pots is reported </w:t>
            </w:r>
            <w:r>
              <w:rPr>
                <w:rFonts w:cs="Arial"/>
                <w:color w:val="000000"/>
                <w:sz w:val="19"/>
                <w:szCs w:val="19"/>
              </w:rPr>
              <w:t>(with c</w:t>
            </w:r>
            <w:r w:rsidRPr="008876E2">
              <w:rPr>
                <w:rFonts w:cs="Arial"/>
                <w:color w:val="000000"/>
                <w:sz w:val="19"/>
                <w:szCs w:val="19"/>
              </w:rPr>
              <w:t xml:space="preserve">opies to MMO, Cefas &amp; </w:t>
            </w:r>
            <w:r>
              <w:rPr>
                <w:rFonts w:cs="Arial"/>
                <w:color w:val="000000"/>
                <w:sz w:val="19"/>
                <w:szCs w:val="19"/>
              </w:rPr>
              <w:t xml:space="preserve">the </w:t>
            </w:r>
            <w:r w:rsidRPr="008876E2">
              <w:rPr>
                <w:rFonts w:cs="Arial"/>
                <w:color w:val="000000"/>
                <w:sz w:val="19"/>
                <w:szCs w:val="19"/>
              </w:rPr>
              <w:t>IFCA</w:t>
            </w:r>
            <w:r>
              <w:rPr>
                <w:rFonts w:cs="Arial"/>
                <w:color w:val="000000"/>
                <w:sz w:val="19"/>
                <w:szCs w:val="19"/>
              </w:rPr>
              <w:t xml:space="preserve">) </w:t>
            </w:r>
            <w:r w:rsidRPr="00E50E7D">
              <w:rPr>
                <w:rFonts w:cs="Arial"/>
                <w:color w:val="000000"/>
                <w:sz w:val="19"/>
                <w:szCs w:val="19"/>
              </w:rPr>
              <w:t xml:space="preserve">but is not enforced. Need to prepare section for FMP with effort monitoring approaches by area / metier, with gaps analysis.  </w:t>
            </w:r>
            <w:r>
              <w:rPr>
                <w:rFonts w:cs="Arial"/>
                <w:color w:val="000000"/>
                <w:sz w:val="19"/>
                <w:szCs w:val="19"/>
              </w:rPr>
              <w:t>Whilst s</w:t>
            </w:r>
            <w:r w:rsidRPr="003F41CB">
              <w:rPr>
                <w:rFonts w:cs="Arial"/>
                <w:color w:val="000000"/>
                <w:sz w:val="19"/>
                <w:szCs w:val="19"/>
              </w:rPr>
              <w:t>tock</w:t>
            </w:r>
            <w:r>
              <w:rPr>
                <w:rFonts w:cs="Arial"/>
                <w:color w:val="000000"/>
                <w:sz w:val="19"/>
                <w:szCs w:val="19"/>
              </w:rPr>
              <w:t xml:space="preserve"> </w:t>
            </w:r>
            <w:r w:rsidRPr="003F41CB">
              <w:rPr>
                <w:rFonts w:cs="Arial"/>
                <w:color w:val="000000"/>
                <w:sz w:val="19"/>
                <w:szCs w:val="19"/>
              </w:rPr>
              <w:t>abundance</w:t>
            </w:r>
            <w:r>
              <w:rPr>
                <w:rFonts w:cs="Arial"/>
                <w:color w:val="000000"/>
                <w:sz w:val="19"/>
                <w:szCs w:val="19"/>
              </w:rPr>
              <w:t xml:space="preserve"> </w:t>
            </w:r>
            <w:r w:rsidRPr="003F41CB">
              <w:rPr>
                <w:rFonts w:cs="Arial"/>
                <w:color w:val="000000"/>
                <w:sz w:val="19"/>
                <w:szCs w:val="19"/>
              </w:rPr>
              <w:t>and UoA</w:t>
            </w:r>
            <w:r>
              <w:rPr>
                <w:rFonts w:cs="Arial"/>
                <w:color w:val="000000"/>
                <w:sz w:val="19"/>
                <w:szCs w:val="19"/>
              </w:rPr>
              <w:t xml:space="preserve"> </w:t>
            </w:r>
            <w:r w:rsidRPr="003F41CB">
              <w:rPr>
                <w:rFonts w:cs="Arial"/>
                <w:color w:val="000000"/>
                <w:sz w:val="19"/>
                <w:szCs w:val="19"/>
              </w:rPr>
              <w:t>removals are</w:t>
            </w:r>
            <w:r>
              <w:rPr>
                <w:rFonts w:cs="Arial"/>
                <w:color w:val="000000"/>
                <w:sz w:val="19"/>
                <w:szCs w:val="19"/>
              </w:rPr>
              <w:t xml:space="preserve"> </w:t>
            </w:r>
            <w:r w:rsidRPr="003F41CB">
              <w:rPr>
                <w:rFonts w:cs="Arial"/>
                <w:color w:val="000000"/>
                <w:sz w:val="19"/>
                <w:szCs w:val="19"/>
              </w:rPr>
              <w:t>monitored</w:t>
            </w:r>
            <w:r>
              <w:rPr>
                <w:rFonts w:cs="Arial"/>
                <w:color w:val="000000"/>
                <w:sz w:val="19"/>
                <w:szCs w:val="19"/>
              </w:rPr>
              <w:t xml:space="preserve">, thus meeting SG 60 on </w:t>
            </w:r>
            <w:proofErr w:type="spellStart"/>
            <w:r>
              <w:rPr>
                <w:rFonts w:cs="Arial"/>
                <w:color w:val="000000"/>
                <w:sz w:val="19"/>
                <w:szCs w:val="19"/>
              </w:rPr>
              <w:t>SIb.</w:t>
            </w:r>
            <w:proofErr w:type="spellEnd"/>
            <w:r>
              <w:rPr>
                <w:rFonts w:cs="Arial"/>
                <w:color w:val="000000"/>
                <w:sz w:val="19"/>
                <w:szCs w:val="19"/>
              </w:rPr>
              <w:t xml:space="preserve"> there is insufficient monitoring of actual effort, esp. in waters &gt;6 nm and for the larger (&gt;14.99 m vivier) vessels to meet SG 80. </w:t>
            </w:r>
            <w:r w:rsidRPr="003F41CB">
              <w:rPr>
                <w:rFonts w:cs="Arial"/>
                <w:color w:val="000000"/>
                <w:sz w:val="19"/>
                <w:szCs w:val="19"/>
              </w:rPr>
              <w:t>There is good</w:t>
            </w:r>
            <w:r>
              <w:rPr>
                <w:rFonts w:cs="Arial"/>
                <w:color w:val="000000"/>
                <w:sz w:val="19"/>
                <w:szCs w:val="19"/>
              </w:rPr>
              <w:t xml:space="preserve"> </w:t>
            </w:r>
            <w:r w:rsidRPr="003F41CB">
              <w:rPr>
                <w:rFonts w:cs="Arial"/>
                <w:color w:val="000000"/>
                <w:sz w:val="19"/>
                <w:szCs w:val="19"/>
              </w:rPr>
              <w:t>information on</w:t>
            </w:r>
            <w:r>
              <w:rPr>
                <w:rFonts w:cs="Arial"/>
                <w:color w:val="000000"/>
                <w:sz w:val="19"/>
                <w:szCs w:val="19"/>
              </w:rPr>
              <w:t xml:space="preserve"> </w:t>
            </w:r>
            <w:r w:rsidRPr="003F41CB">
              <w:rPr>
                <w:rFonts w:cs="Arial"/>
                <w:color w:val="000000"/>
                <w:sz w:val="19"/>
                <w:szCs w:val="19"/>
              </w:rPr>
              <w:t>all other fishery</w:t>
            </w:r>
            <w:r>
              <w:rPr>
                <w:rFonts w:cs="Arial"/>
                <w:color w:val="000000"/>
                <w:sz w:val="19"/>
                <w:szCs w:val="19"/>
              </w:rPr>
              <w:t xml:space="preserve"> </w:t>
            </w:r>
            <w:r w:rsidRPr="003F41CB">
              <w:rPr>
                <w:rFonts w:cs="Arial"/>
                <w:color w:val="000000"/>
                <w:sz w:val="19"/>
                <w:szCs w:val="19"/>
              </w:rPr>
              <w:t>removals from</w:t>
            </w:r>
            <w:r>
              <w:rPr>
                <w:rFonts w:cs="Arial"/>
                <w:color w:val="000000"/>
                <w:sz w:val="19"/>
                <w:szCs w:val="19"/>
              </w:rPr>
              <w:t xml:space="preserve"> </w:t>
            </w:r>
            <w:r w:rsidRPr="003F41CB">
              <w:rPr>
                <w:rFonts w:cs="Arial"/>
                <w:color w:val="000000"/>
                <w:sz w:val="19"/>
                <w:szCs w:val="19"/>
              </w:rPr>
              <w:t>the stock</w:t>
            </w:r>
            <w:r>
              <w:rPr>
                <w:rFonts w:cs="Arial"/>
                <w:color w:val="000000"/>
                <w:sz w:val="19"/>
                <w:szCs w:val="19"/>
              </w:rPr>
              <w:t xml:space="preserve"> (</w:t>
            </w:r>
            <w:proofErr w:type="gramStart"/>
            <w:r>
              <w:rPr>
                <w:rFonts w:cs="Arial"/>
                <w:color w:val="000000"/>
                <w:sz w:val="19"/>
                <w:szCs w:val="19"/>
              </w:rPr>
              <w:t>e.g.</w:t>
            </w:r>
            <w:proofErr w:type="gramEnd"/>
            <w:r>
              <w:rPr>
                <w:rFonts w:cs="Arial"/>
                <w:color w:val="000000"/>
                <w:sz w:val="19"/>
                <w:szCs w:val="19"/>
              </w:rPr>
              <w:t xml:space="preserve"> via landings data, so SIc meets SG 80. </w:t>
            </w:r>
          </w:p>
        </w:tc>
      </w:tr>
      <w:tr w:rsidR="009A23F6" w:rsidRPr="006035FF" w14:paraId="7D7D9529" w14:textId="77777777" w:rsidTr="00AE531D">
        <w:trPr>
          <w:trHeight w:val="260"/>
        </w:trPr>
        <w:tc>
          <w:tcPr>
            <w:tcW w:w="20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389518" w14:textId="77777777" w:rsidR="009A23F6" w:rsidRPr="006035FF" w:rsidRDefault="009A23F6" w:rsidP="00AE531D">
            <w:pPr>
              <w:rPr>
                <w:rFonts w:cs="Arial"/>
                <w:b/>
                <w:bCs/>
                <w:color w:val="000000"/>
                <w:sz w:val="19"/>
                <w:szCs w:val="19"/>
              </w:rPr>
            </w:pPr>
            <w:r w:rsidRPr="006035FF">
              <w:rPr>
                <w:rFonts w:cs="Arial"/>
                <w:b/>
                <w:bCs/>
                <w:color w:val="000000"/>
                <w:sz w:val="19"/>
                <w:szCs w:val="19"/>
              </w:rPr>
              <w:t>1.2.4 – Assessment of stock status</w:t>
            </w:r>
          </w:p>
        </w:tc>
        <w:tc>
          <w:tcPr>
            <w:tcW w:w="812"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5BCA550"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6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1EE7F8"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78" w:type="pct"/>
            <w:tcBorders>
              <w:top w:val="nil"/>
              <w:left w:val="nil"/>
              <w:bottom w:val="single" w:sz="4" w:space="0" w:color="auto"/>
              <w:right w:val="single" w:sz="4" w:space="0" w:color="auto"/>
            </w:tcBorders>
            <w:shd w:val="clear" w:color="auto" w:fill="auto"/>
            <w:noWrap/>
            <w:vAlign w:val="center"/>
            <w:hideMark/>
          </w:tcPr>
          <w:p w14:paraId="79B6034F"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501" w:type="pct"/>
            <w:tcBorders>
              <w:top w:val="nil"/>
              <w:left w:val="nil"/>
              <w:bottom w:val="single" w:sz="4" w:space="0" w:color="auto"/>
              <w:right w:val="single" w:sz="4" w:space="0" w:color="auto"/>
            </w:tcBorders>
            <w:shd w:val="clear" w:color="auto" w:fill="auto"/>
            <w:noWrap/>
            <w:vAlign w:val="center"/>
            <w:hideMark/>
          </w:tcPr>
          <w:p w14:paraId="56A9F552"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51351BF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50AB87C7"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55D030F7"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EF3634D"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4A354635"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78D332CC"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501" w:type="pct"/>
            <w:tcBorders>
              <w:top w:val="nil"/>
              <w:left w:val="nil"/>
              <w:bottom w:val="single" w:sz="4" w:space="0" w:color="auto"/>
              <w:right w:val="single" w:sz="4" w:space="0" w:color="auto"/>
            </w:tcBorders>
            <w:shd w:val="clear" w:color="auto" w:fill="auto"/>
            <w:noWrap/>
            <w:vAlign w:val="center"/>
            <w:hideMark/>
          </w:tcPr>
          <w:p w14:paraId="5950AA4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06A05A0E"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D3F3001"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5F84BC13"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2301C7E"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0AC1BD5B"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458A0CA6"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501" w:type="pct"/>
            <w:tcBorders>
              <w:top w:val="nil"/>
              <w:left w:val="nil"/>
              <w:bottom w:val="single" w:sz="4" w:space="0" w:color="auto"/>
              <w:right w:val="single" w:sz="4" w:space="0" w:color="auto"/>
            </w:tcBorders>
            <w:shd w:val="clear" w:color="auto" w:fill="auto"/>
            <w:noWrap/>
            <w:vAlign w:val="center"/>
            <w:hideMark/>
          </w:tcPr>
          <w:p w14:paraId="5C141CC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0AA1D39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463CFD98"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7C2182A2"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C9D6CD3"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2E64AAC1"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66F76841"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501" w:type="pct"/>
            <w:tcBorders>
              <w:top w:val="nil"/>
              <w:left w:val="nil"/>
              <w:bottom w:val="single" w:sz="4" w:space="0" w:color="auto"/>
              <w:right w:val="single" w:sz="4" w:space="0" w:color="auto"/>
            </w:tcBorders>
            <w:shd w:val="clear" w:color="auto" w:fill="auto"/>
            <w:noWrap/>
            <w:vAlign w:val="center"/>
            <w:hideMark/>
          </w:tcPr>
          <w:p w14:paraId="3C678405"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6A4077B3"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r>
      <w:tr w:rsidR="009A23F6" w:rsidRPr="006035FF" w14:paraId="6D3E9850" w14:textId="77777777" w:rsidTr="00AE531D">
        <w:trPr>
          <w:trHeight w:val="260"/>
        </w:trPr>
        <w:tc>
          <w:tcPr>
            <w:tcW w:w="2029" w:type="pct"/>
            <w:vMerge/>
            <w:tcBorders>
              <w:top w:val="nil"/>
              <w:left w:val="single" w:sz="4" w:space="0" w:color="auto"/>
              <w:bottom w:val="single" w:sz="4" w:space="0" w:color="auto"/>
              <w:right w:val="single" w:sz="4" w:space="0" w:color="auto"/>
            </w:tcBorders>
            <w:vAlign w:val="center"/>
            <w:hideMark/>
          </w:tcPr>
          <w:p w14:paraId="2CD99BD1" w14:textId="77777777" w:rsidR="009A23F6" w:rsidRPr="006035FF" w:rsidRDefault="009A23F6" w:rsidP="00AE531D">
            <w:pPr>
              <w:rPr>
                <w:rFonts w:cs="Arial"/>
                <w:b/>
                <w:bCs/>
                <w:color w:val="000000"/>
                <w:sz w:val="19"/>
                <w:szCs w:val="19"/>
              </w:rPr>
            </w:pPr>
          </w:p>
        </w:tc>
        <w:tc>
          <w:tcPr>
            <w:tcW w:w="81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33B7479" w14:textId="77777777" w:rsidR="009A23F6" w:rsidRPr="006035FF" w:rsidRDefault="009A23F6" w:rsidP="00AE531D">
            <w:pPr>
              <w:rPr>
                <w:rFonts w:cs="Arial"/>
                <w:b/>
                <w:bCs/>
                <w:color w:val="000000"/>
                <w:sz w:val="19"/>
                <w:szCs w:val="19"/>
              </w:rPr>
            </w:pPr>
          </w:p>
        </w:tc>
        <w:tc>
          <w:tcPr>
            <w:tcW w:w="663" w:type="pct"/>
            <w:vMerge/>
            <w:tcBorders>
              <w:top w:val="nil"/>
              <w:left w:val="single" w:sz="4" w:space="0" w:color="auto"/>
              <w:bottom w:val="single" w:sz="4" w:space="0" w:color="auto"/>
              <w:right w:val="single" w:sz="4" w:space="0" w:color="auto"/>
            </w:tcBorders>
            <w:vAlign w:val="center"/>
            <w:hideMark/>
          </w:tcPr>
          <w:p w14:paraId="0AF00DBE" w14:textId="77777777" w:rsidR="009A23F6" w:rsidRPr="006035FF" w:rsidRDefault="009A23F6" w:rsidP="00AE531D">
            <w:pPr>
              <w:rPr>
                <w:rFonts w:cs="Arial"/>
                <w:color w:val="000000"/>
                <w:sz w:val="19"/>
                <w:szCs w:val="19"/>
              </w:rPr>
            </w:pPr>
          </w:p>
        </w:tc>
        <w:tc>
          <w:tcPr>
            <w:tcW w:w="478" w:type="pct"/>
            <w:tcBorders>
              <w:top w:val="nil"/>
              <w:left w:val="nil"/>
              <w:bottom w:val="single" w:sz="4" w:space="0" w:color="auto"/>
              <w:right w:val="single" w:sz="4" w:space="0" w:color="auto"/>
            </w:tcBorders>
            <w:shd w:val="clear" w:color="auto" w:fill="auto"/>
            <w:noWrap/>
            <w:vAlign w:val="center"/>
            <w:hideMark/>
          </w:tcPr>
          <w:p w14:paraId="364BE5F3" w14:textId="77777777" w:rsidR="009A23F6" w:rsidRPr="006035FF" w:rsidRDefault="009A23F6" w:rsidP="00AE531D">
            <w:pPr>
              <w:rPr>
                <w:rFonts w:cs="Arial"/>
                <w:color w:val="000000"/>
                <w:sz w:val="19"/>
                <w:szCs w:val="19"/>
              </w:rPr>
            </w:pPr>
            <w:r w:rsidRPr="006035FF">
              <w:rPr>
                <w:rFonts w:cs="Arial"/>
                <w:color w:val="000000"/>
                <w:sz w:val="19"/>
                <w:szCs w:val="19"/>
              </w:rPr>
              <w:t>e</w:t>
            </w:r>
          </w:p>
        </w:tc>
        <w:tc>
          <w:tcPr>
            <w:tcW w:w="501" w:type="pct"/>
            <w:tcBorders>
              <w:top w:val="nil"/>
              <w:left w:val="nil"/>
              <w:bottom w:val="single" w:sz="4" w:space="0" w:color="auto"/>
              <w:right w:val="single" w:sz="4" w:space="0" w:color="auto"/>
            </w:tcBorders>
            <w:shd w:val="clear" w:color="auto" w:fill="auto"/>
            <w:noWrap/>
            <w:vAlign w:val="center"/>
            <w:hideMark/>
          </w:tcPr>
          <w:p w14:paraId="18C17066"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516" w:type="pct"/>
            <w:tcBorders>
              <w:top w:val="nil"/>
              <w:left w:val="nil"/>
              <w:bottom w:val="single" w:sz="4" w:space="0" w:color="auto"/>
              <w:right w:val="single" w:sz="4" w:space="0" w:color="auto"/>
            </w:tcBorders>
            <w:shd w:val="clear" w:color="auto" w:fill="auto"/>
            <w:noWrap/>
            <w:vAlign w:val="center"/>
            <w:hideMark/>
          </w:tcPr>
          <w:p w14:paraId="5001B9B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D8EFE06"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6386A"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The 2019 stock assessments for both crab and lobster are </w:t>
            </w:r>
            <w:r w:rsidRPr="00AD7F00">
              <w:rPr>
                <w:rFonts w:cs="Arial"/>
                <w:color w:val="000000"/>
                <w:sz w:val="19"/>
                <w:szCs w:val="19"/>
              </w:rPr>
              <w:t>appropriate for</w:t>
            </w:r>
            <w:r>
              <w:rPr>
                <w:rFonts w:cs="Arial"/>
                <w:color w:val="000000"/>
                <w:sz w:val="19"/>
                <w:szCs w:val="19"/>
              </w:rPr>
              <w:t xml:space="preserve"> </w:t>
            </w:r>
            <w:r w:rsidRPr="00AD7F00">
              <w:rPr>
                <w:rFonts w:cs="Arial"/>
                <w:color w:val="000000"/>
                <w:sz w:val="19"/>
                <w:szCs w:val="19"/>
              </w:rPr>
              <w:t>the stock and</w:t>
            </w:r>
            <w:r>
              <w:rPr>
                <w:rFonts w:cs="Arial"/>
                <w:color w:val="000000"/>
                <w:sz w:val="19"/>
                <w:szCs w:val="19"/>
              </w:rPr>
              <w:t xml:space="preserve"> </w:t>
            </w:r>
            <w:r w:rsidRPr="00AD7F00">
              <w:rPr>
                <w:rFonts w:cs="Arial"/>
                <w:color w:val="000000"/>
                <w:sz w:val="19"/>
                <w:szCs w:val="19"/>
              </w:rPr>
              <w:t>for the harvest</w:t>
            </w:r>
            <w:r>
              <w:rPr>
                <w:rFonts w:cs="Arial"/>
                <w:color w:val="000000"/>
                <w:sz w:val="19"/>
                <w:szCs w:val="19"/>
              </w:rPr>
              <w:t xml:space="preserve"> </w:t>
            </w:r>
            <w:r w:rsidRPr="00AD7F00">
              <w:rPr>
                <w:rFonts w:cs="Arial"/>
                <w:color w:val="000000"/>
                <w:sz w:val="19"/>
                <w:szCs w:val="19"/>
              </w:rPr>
              <w:t>control rule</w:t>
            </w:r>
            <w:r>
              <w:rPr>
                <w:rFonts w:cs="Arial"/>
                <w:color w:val="000000"/>
                <w:sz w:val="19"/>
                <w:szCs w:val="19"/>
              </w:rPr>
              <w:t xml:space="preserve">s in place, and thus this meets SG 80 for SIa. These </w:t>
            </w:r>
            <w:r w:rsidRPr="001813BD">
              <w:rPr>
                <w:rFonts w:cs="Arial"/>
                <w:color w:val="000000"/>
                <w:sz w:val="19"/>
                <w:szCs w:val="19"/>
              </w:rPr>
              <w:t>estimate</w:t>
            </w:r>
            <w:r>
              <w:rPr>
                <w:rFonts w:cs="Arial"/>
                <w:color w:val="000000"/>
                <w:sz w:val="19"/>
                <w:szCs w:val="19"/>
              </w:rPr>
              <w:t xml:space="preserve"> </w:t>
            </w:r>
            <w:r w:rsidRPr="001813BD">
              <w:rPr>
                <w:rFonts w:cs="Arial"/>
                <w:color w:val="000000"/>
                <w:sz w:val="19"/>
                <w:szCs w:val="19"/>
              </w:rPr>
              <w:t>stock status</w:t>
            </w:r>
            <w:r>
              <w:rPr>
                <w:rFonts w:cs="Arial"/>
                <w:color w:val="000000"/>
                <w:sz w:val="19"/>
                <w:szCs w:val="19"/>
              </w:rPr>
              <w:t xml:space="preserve"> </w:t>
            </w:r>
            <w:r w:rsidRPr="001813BD">
              <w:rPr>
                <w:rFonts w:cs="Arial"/>
                <w:color w:val="000000"/>
                <w:sz w:val="19"/>
                <w:szCs w:val="19"/>
              </w:rPr>
              <w:t>relative to</w:t>
            </w:r>
            <w:r>
              <w:rPr>
                <w:rFonts w:cs="Arial"/>
                <w:color w:val="000000"/>
                <w:sz w:val="19"/>
                <w:szCs w:val="19"/>
              </w:rPr>
              <w:t xml:space="preserve"> </w:t>
            </w:r>
            <w:r w:rsidRPr="001813BD">
              <w:rPr>
                <w:rFonts w:cs="Arial"/>
                <w:color w:val="000000"/>
                <w:sz w:val="19"/>
                <w:szCs w:val="19"/>
              </w:rPr>
              <w:t>reference</w:t>
            </w:r>
            <w:r>
              <w:rPr>
                <w:rFonts w:cs="Arial"/>
                <w:color w:val="000000"/>
                <w:sz w:val="19"/>
                <w:szCs w:val="19"/>
              </w:rPr>
              <w:t xml:space="preserve"> </w:t>
            </w:r>
            <w:r w:rsidRPr="001813BD">
              <w:rPr>
                <w:rFonts w:cs="Arial"/>
                <w:color w:val="000000"/>
                <w:sz w:val="19"/>
                <w:szCs w:val="19"/>
              </w:rPr>
              <w:t>points that are</w:t>
            </w:r>
            <w:r>
              <w:rPr>
                <w:rFonts w:cs="Arial"/>
                <w:color w:val="000000"/>
                <w:sz w:val="19"/>
                <w:szCs w:val="19"/>
              </w:rPr>
              <w:t xml:space="preserve"> </w:t>
            </w:r>
            <w:r w:rsidRPr="001813BD">
              <w:rPr>
                <w:rFonts w:cs="Arial"/>
                <w:color w:val="000000"/>
                <w:sz w:val="19"/>
                <w:szCs w:val="19"/>
              </w:rPr>
              <w:t>appropriate to</w:t>
            </w:r>
            <w:r>
              <w:rPr>
                <w:rFonts w:cs="Arial"/>
                <w:color w:val="000000"/>
                <w:sz w:val="19"/>
                <w:szCs w:val="19"/>
              </w:rPr>
              <w:t xml:space="preserve"> </w:t>
            </w:r>
            <w:r w:rsidRPr="001813BD">
              <w:rPr>
                <w:rFonts w:cs="Arial"/>
                <w:color w:val="000000"/>
                <w:sz w:val="19"/>
                <w:szCs w:val="19"/>
              </w:rPr>
              <w:t>the stock</w:t>
            </w:r>
            <w:r>
              <w:rPr>
                <w:rFonts w:cs="Arial"/>
                <w:color w:val="000000"/>
                <w:sz w:val="19"/>
                <w:szCs w:val="19"/>
              </w:rPr>
              <w:t>, thus meeting SG 80 for SIb and t</w:t>
            </w:r>
            <w:r w:rsidRPr="001813BD">
              <w:rPr>
                <w:rFonts w:cs="Arial"/>
                <w:color w:val="000000"/>
                <w:sz w:val="19"/>
                <w:szCs w:val="19"/>
              </w:rPr>
              <w:t>he</w:t>
            </w:r>
            <w:r>
              <w:rPr>
                <w:rFonts w:cs="Arial"/>
                <w:color w:val="000000"/>
                <w:sz w:val="19"/>
                <w:szCs w:val="19"/>
              </w:rPr>
              <w:t xml:space="preserve"> </w:t>
            </w:r>
            <w:r w:rsidRPr="001813BD">
              <w:rPr>
                <w:rFonts w:cs="Arial"/>
                <w:color w:val="000000"/>
                <w:sz w:val="19"/>
                <w:szCs w:val="19"/>
              </w:rPr>
              <w:t>assessment</w:t>
            </w:r>
            <w:r>
              <w:rPr>
                <w:rFonts w:cs="Arial"/>
                <w:color w:val="000000"/>
                <w:sz w:val="19"/>
                <w:szCs w:val="19"/>
              </w:rPr>
              <w:t xml:space="preserve"> </w:t>
            </w:r>
            <w:r w:rsidRPr="001813BD">
              <w:rPr>
                <w:rFonts w:cs="Arial"/>
                <w:color w:val="000000"/>
                <w:sz w:val="19"/>
                <w:szCs w:val="19"/>
              </w:rPr>
              <w:t>takes</w:t>
            </w:r>
            <w:r>
              <w:rPr>
                <w:rFonts w:cs="Arial"/>
                <w:color w:val="000000"/>
                <w:sz w:val="19"/>
                <w:szCs w:val="19"/>
              </w:rPr>
              <w:t xml:space="preserve"> </w:t>
            </w:r>
            <w:r w:rsidRPr="001813BD">
              <w:rPr>
                <w:rFonts w:cs="Arial"/>
                <w:color w:val="000000"/>
                <w:sz w:val="19"/>
                <w:szCs w:val="19"/>
              </w:rPr>
              <w:t>uncertainty</w:t>
            </w:r>
            <w:r>
              <w:rPr>
                <w:rFonts w:cs="Arial"/>
                <w:color w:val="000000"/>
                <w:sz w:val="19"/>
                <w:szCs w:val="19"/>
              </w:rPr>
              <w:t xml:space="preserve"> </w:t>
            </w:r>
            <w:r w:rsidRPr="001813BD">
              <w:rPr>
                <w:rFonts w:cs="Arial"/>
                <w:color w:val="000000"/>
                <w:sz w:val="19"/>
                <w:szCs w:val="19"/>
              </w:rPr>
              <w:t>into accoun</w:t>
            </w:r>
            <w:r>
              <w:rPr>
                <w:rFonts w:cs="Arial"/>
                <w:color w:val="000000"/>
                <w:sz w:val="19"/>
                <w:szCs w:val="19"/>
              </w:rPr>
              <w:t xml:space="preserve">t, thus meeting SG 80 in </w:t>
            </w:r>
            <w:proofErr w:type="spellStart"/>
            <w:r>
              <w:rPr>
                <w:rFonts w:cs="Arial"/>
                <w:color w:val="000000"/>
                <w:sz w:val="19"/>
                <w:szCs w:val="19"/>
              </w:rPr>
              <w:t>SIc.</w:t>
            </w:r>
            <w:proofErr w:type="spellEnd"/>
            <w:r>
              <w:rPr>
                <w:rFonts w:cs="Arial"/>
                <w:color w:val="000000"/>
                <w:sz w:val="19"/>
                <w:szCs w:val="19"/>
              </w:rPr>
              <w:t xml:space="preserve"> The </w:t>
            </w:r>
            <w:r w:rsidRPr="001813BD">
              <w:rPr>
                <w:rFonts w:cs="Arial"/>
                <w:color w:val="000000"/>
                <w:sz w:val="19"/>
                <w:szCs w:val="19"/>
              </w:rPr>
              <w:t xml:space="preserve">assessment </w:t>
            </w:r>
            <w:r>
              <w:rPr>
                <w:rFonts w:cs="Arial"/>
                <w:color w:val="000000"/>
                <w:sz w:val="19"/>
                <w:szCs w:val="19"/>
              </w:rPr>
              <w:t xml:space="preserve">is published on the Cefas website and </w:t>
            </w:r>
            <w:r w:rsidRPr="001813BD">
              <w:rPr>
                <w:rFonts w:cs="Arial"/>
                <w:color w:val="000000"/>
                <w:sz w:val="19"/>
                <w:szCs w:val="19"/>
              </w:rPr>
              <w:t>is</w:t>
            </w:r>
            <w:r>
              <w:rPr>
                <w:rFonts w:cs="Arial"/>
                <w:color w:val="000000"/>
                <w:sz w:val="19"/>
                <w:szCs w:val="19"/>
              </w:rPr>
              <w:t xml:space="preserve"> </w:t>
            </w:r>
            <w:r w:rsidRPr="001813BD">
              <w:rPr>
                <w:rFonts w:cs="Arial"/>
                <w:color w:val="000000"/>
                <w:sz w:val="19"/>
                <w:szCs w:val="19"/>
              </w:rPr>
              <w:t>subject to peer</w:t>
            </w:r>
            <w:r>
              <w:rPr>
                <w:rFonts w:cs="Arial"/>
                <w:color w:val="000000"/>
                <w:sz w:val="19"/>
                <w:szCs w:val="19"/>
              </w:rPr>
              <w:t xml:space="preserve"> </w:t>
            </w:r>
            <w:r w:rsidRPr="001813BD">
              <w:rPr>
                <w:rFonts w:cs="Arial"/>
                <w:color w:val="000000"/>
                <w:sz w:val="19"/>
                <w:szCs w:val="19"/>
              </w:rPr>
              <w:t>review</w:t>
            </w:r>
            <w:r>
              <w:rPr>
                <w:rFonts w:cs="Arial"/>
                <w:color w:val="000000"/>
                <w:sz w:val="19"/>
                <w:szCs w:val="19"/>
              </w:rPr>
              <w:t xml:space="preserve">, meeting SG 80 in Sie. </w:t>
            </w:r>
          </w:p>
        </w:tc>
      </w:tr>
    </w:tbl>
    <w:p w14:paraId="41B3D28B" w14:textId="77777777" w:rsidR="009A23F6" w:rsidRPr="009D361D" w:rsidRDefault="009A23F6" w:rsidP="009D361D">
      <w:pPr>
        <w:spacing w:before="240"/>
        <w:rPr>
          <w:b/>
          <w:bCs/>
          <w:color w:val="4BACC6" w:themeColor="accent5"/>
        </w:rPr>
      </w:pPr>
      <w:r w:rsidRPr="009D361D">
        <w:rPr>
          <w:b/>
          <w:bCs/>
          <w:color w:val="4BACC6" w:themeColor="accent5"/>
        </w:rPr>
        <w:t>Principle 2</w:t>
      </w:r>
    </w:p>
    <w:tbl>
      <w:tblPr>
        <w:tblW w:w="5000" w:type="pct"/>
        <w:tblLook w:val="04A0" w:firstRow="1" w:lastRow="0" w:firstColumn="1" w:lastColumn="0" w:noHBand="0" w:noVBand="1"/>
      </w:tblPr>
      <w:tblGrid>
        <w:gridCol w:w="4406"/>
        <w:gridCol w:w="1010"/>
        <w:gridCol w:w="951"/>
        <w:gridCol w:w="877"/>
        <w:gridCol w:w="886"/>
        <w:gridCol w:w="887"/>
      </w:tblGrid>
      <w:tr w:rsidR="009A23F6" w:rsidRPr="006035FF" w14:paraId="2F4B78EC" w14:textId="77777777" w:rsidTr="00AE531D">
        <w:trPr>
          <w:trHeight w:val="560"/>
          <w:tblHeader/>
        </w:trPr>
        <w:tc>
          <w:tcPr>
            <w:tcW w:w="242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A0F856" w14:textId="77777777" w:rsidR="009A23F6" w:rsidRPr="006035FF" w:rsidRDefault="009A23F6" w:rsidP="00AE531D">
            <w:pPr>
              <w:rPr>
                <w:rFonts w:cs="Arial"/>
                <w:b/>
                <w:bCs/>
                <w:color w:val="000000"/>
                <w:sz w:val="19"/>
                <w:szCs w:val="19"/>
              </w:rPr>
            </w:pPr>
            <w:r w:rsidRPr="006035FF">
              <w:rPr>
                <w:rFonts w:cs="Arial"/>
                <w:b/>
                <w:bCs/>
                <w:color w:val="000000"/>
                <w:sz w:val="19"/>
                <w:szCs w:val="19"/>
              </w:rPr>
              <w:t>Performance Indicator</w:t>
            </w:r>
          </w:p>
        </w:tc>
        <w:tc>
          <w:tcPr>
            <w:tcW w:w="574" w:type="pct"/>
            <w:tcBorders>
              <w:top w:val="single" w:sz="4" w:space="0" w:color="auto"/>
              <w:left w:val="nil"/>
              <w:bottom w:val="single" w:sz="4" w:space="0" w:color="auto"/>
              <w:right w:val="single" w:sz="4" w:space="0" w:color="auto"/>
            </w:tcBorders>
            <w:shd w:val="clear" w:color="000000" w:fill="D9D9D9"/>
            <w:vAlign w:val="center"/>
            <w:hideMark/>
          </w:tcPr>
          <w:p w14:paraId="7C63CCE9" w14:textId="77777777" w:rsidR="009A23F6" w:rsidRPr="006035FF" w:rsidRDefault="009A23F6" w:rsidP="00AE531D">
            <w:pPr>
              <w:jc w:val="center"/>
              <w:rPr>
                <w:rFonts w:cs="Arial"/>
                <w:b/>
                <w:bCs/>
                <w:color w:val="000000"/>
                <w:sz w:val="19"/>
                <w:szCs w:val="19"/>
              </w:rPr>
            </w:pPr>
            <w:r w:rsidRPr="006035FF">
              <w:rPr>
                <w:rFonts w:cs="Arial"/>
                <w:b/>
                <w:bCs/>
                <w:sz w:val="19"/>
                <w:szCs w:val="19"/>
              </w:rPr>
              <w:t>Draft scoring range</w:t>
            </w:r>
          </w:p>
        </w:tc>
        <w:tc>
          <w:tcPr>
            <w:tcW w:w="534" w:type="pct"/>
            <w:tcBorders>
              <w:top w:val="single" w:sz="4" w:space="0" w:color="auto"/>
              <w:left w:val="nil"/>
              <w:bottom w:val="single" w:sz="4" w:space="0" w:color="auto"/>
              <w:right w:val="single" w:sz="4" w:space="0" w:color="auto"/>
            </w:tcBorders>
            <w:shd w:val="clear" w:color="000000" w:fill="D9D9D9"/>
            <w:vAlign w:val="center"/>
            <w:hideMark/>
          </w:tcPr>
          <w:p w14:paraId="1BB90666" w14:textId="77777777" w:rsidR="009A23F6" w:rsidRPr="006035FF" w:rsidRDefault="009A23F6" w:rsidP="00AE531D">
            <w:pPr>
              <w:jc w:val="center"/>
              <w:rPr>
                <w:rFonts w:cs="Arial"/>
                <w:b/>
                <w:bCs/>
                <w:color w:val="000000"/>
                <w:sz w:val="19"/>
                <w:szCs w:val="19"/>
              </w:rPr>
            </w:pPr>
            <w:r w:rsidRPr="006035FF">
              <w:rPr>
                <w:rFonts w:cs="Arial"/>
                <w:b/>
                <w:bCs/>
                <w:sz w:val="19"/>
                <w:szCs w:val="19"/>
              </w:rPr>
              <w:t xml:space="preserve">Data deficient? </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14:paraId="2437455B" w14:textId="77777777" w:rsidR="009A23F6" w:rsidRPr="006035FF" w:rsidRDefault="009A23F6" w:rsidP="00AE531D">
            <w:pPr>
              <w:rPr>
                <w:rFonts w:cs="Arial"/>
                <w:b/>
                <w:bCs/>
                <w:color w:val="000000"/>
                <w:sz w:val="19"/>
                <w:szCs w:val="19"/>
              </w:rPr>
            </w:pPr>
            <w:r w:rsidRPr="006035FF">
              <w:rPr>
                <w:rFonts w:cs="Arial"/>
                <w:b/>
                <w:bCs/>
                <w:color w:val="000000"/>
                <w:sz w:val="19"/>
                <w:szCs w:val="19"/>
              </w:rPr>
              <w:t>Issue</w:t>
            </w:r>
          </w:p>
        </w:tc>
        <w:tc>
          <w:tcPr>
            <w:tcW w:w="490" w:type="pct"/>
            <w:tcBorders>
              <w:top w:val="single" w:sz="4" w:space="0" w:color="auto"/>
              <w:left w:val="nil"/>
              <w:bottom w:val="single" w:sz="4" w:space="0" w:color="auto"/>
              <w:right w:val="single" w:sz="4" w:space="0" w:color="auto"/>
            </w:tcBorders>
            <w:shd w:val="clear" w:color="000000" w:fill="D9D9D9"/>
            <w:vAlign w:val="center"/>
            <w:hideMark/>
          </w:tcPr>
          <w:p w14:paraId="776C86C7"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SG60</w:t>
            </w:r>
          </w:p>
        </w:tc>
        <w:tc>
          <w:tcPr>
            <w:tcW w:w="492" w:type="pct"/>
            <w:tcBorders>
              <w:top w:val="single" w:sz="4" w:space="0" w:color="auto"/>
              <w:left w:val="nil"/>
              <w:bottom w:val="single" w:sz="4" w:space="0" w:color="auto"/>
              <w:right w:val="single" w:sz="4" w:space="0" w:color="auto"/>
            </w:tcBorders>
            <w:shd w:val="clear" w:color="000000" w:fill="D9D9D9"/>
            <w:vAlign w:val="center"/>
            <w:hideMark/>
          </w:tcPr>
          <w:p w14:paraId="197B6E84"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SG80</w:t>
            </w:r>
          </w:p>
        </w:tc>
      </w:tr>
      <w:tr w:rsidR="009A23F6" w:rsidRPr="006035FF" w14:paraId="30E1D11C"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6ACDB2" w14:textId="77777777" w:rsidR="009A23F6" w:rsidRPr="006035FF" w:rsidRDefault="009A23F6" w:rsidP="00AE531D">
            <w:pPr>
              <w:rPr>
                <w:rFonts w:cs="Arial"/>
                <w:b/>
                <w:bCs/>
                <w:color w:val="000000"/>
                <w:sz w:val="19"/>
                <w:szCs w:val="19"/>
              </w:rPr>
            </w:pPr>
            <w:r w:rsidRPr="006035FF">
              <w:rPr>
                <w:rFonts w:cs="Arial"/>
                <w:b/>
                <w:bCs/>
                <w:color w:val="000000"/>
                <w:sz w:val="19"/>
                <w:szCs w:val="19"/>
              </w:rPr>
              <w:t>2.1.1 – Primary Outcome</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5622F50"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BDB71A" w14:textId="77777777" w:rsidR="009A23F6" w:rsidRPr="006035FF" w:rsidRDefault="009A23F6" w:rsidP="00AE531D">
            <w:pPr>
              <w:jc w:val="center"/>
              <w:rPr>
                <w:rFonts w:cs="Arial"/>
                <w:color w:val="000000"/>
                <w:sz w:val="19"/>
                <w:szCs w:val="19"/>
              </w:rPr>
            </w:pPr>
            <w:r w:rsidRPr="006035FF">
              <w:rPr>
                <w:rFonts w:cs="Arial"/>
                <w:color w:val="000000"/>
                <w:sz w:val="19"/>
                <w:szCs w:val="19"/>
              </w:rPr>
              <w:t xml:space="preserve">Yes </w:t>
            </w:r>
          </w:p>
        </w:tc>
        <w:tc>
          <w:tcPr>
            <w:tcW w:w="484" w:type="pct"/>
            <w:tcBorders>
              <w:top w:val="nil"/>
              <w:left w:val="nil"/>
              <w:bottom w:val="single" w:sz="4" w:space="0" w:color="auto"/>
              <w:right w:val="single" w:sz="4" w:space="0" w:color="auto"/>
            </w:tcBorders>
            <w:shd w:val="clear" w:color="auto" w:fill="auto"/>
            <w:noWrap/>
            <w:vAlign w:val="center"/>
            <w:hideMark/>
          </w:tcPr>
          <w:p w14:paraId="63262C45"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4A7D4C6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43E7DBA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D5983EC"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621FF14B"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E78A714"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75AEAC7D"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491C2BEC"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58CDE7F5"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6E487911"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r>
      <w:tr w:rsidR="009A23F6" w:rsidRPr="006035FF" w14:paraId="0CAC0246"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6F397" w14:textId="77777777" w:rsidR="009A23F6"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A recent FIP-funded study (Spencer et al, 2021) has provided greater certainty of the catch composition, inc. bait use, of crab and lobster-directed pots. The only primary main species (other than crab / lobster in the respective UoAs) is mackerel, which is used as bait. </w:t>
            </w:r>
          </w:p>
          <w:p w14:paraId="575BAF43" w14:textId="6BB131E2" w:rsidR="009A23F6" w:rsidRDefault="009A23F6" w:rsidP="00AE531D">
            <w:pPr>
              <w:rPr>
                <w:rFonts w:cs="Arial"/>
                <w:color w:val="000000"/>
                <w:sz w:val="19"/>
                <w:szCs w:val="19"/>
              </w:rPr>
            </w:pPr>
            <w:r>
              <w:rPr>
                <w:rFonts w:cs="Arial"/>
                <w:color w:val="000000"/>
                <w:sz w:val="19"/>
                <w:szCs w:val="19"/>
              </w:rPr>
              <w:t>Mackerel (</w:t>
            </w:r>
            <w:r w:rsidRPr="007932CD">
              <w:rPr>
                <w:rFonts w:cs="Arial"/>
                <w:i/>
                <w:iCs/>
                <w:color w:val="000000"/>
                <w:sz w:val="19"/>
                <w:szCs w:val="19"/>
              </w:rPr>
              <w:t xml:space="preserve">Scomber </w:t>
            </w:r>
            <w:proofErr w:type="spellStart"/>
            <w:r w:rsidRPr="007932CD">
              <w:rPr>
                <w:rFonts w:cs="Arial"/>
                <w:i/>
                <w:iCs/>
                <w:color w:val="000000"/>
                <w:sz w:val="19"/>
                <w:szCs w:val="19"/>
              </w:rPr>
              <w:t>scombrus</w:t>
            </w:r>
            <w:proofErr w:type="spellEnd"/>
            <w:r w:rsidRPr="007932CD">
              <w:rPr>
                <w:rFonts w:cs="Arial"/>
                <w:color w:val="000000"/>
                <w:sz w:val="19"/>
                <w:szCs w:val="19"/>
              </w:rPr>
              <w:t xml:space="preserve">) </w:t>
            </w:r>
            <w:r>
              <w:rPr>
                <w:rFonts w:cs="Arial"/>
                <w:color w:val="000000"/>
                <w:sz w:val="19"/>
                <w:szCs w:val="19"/>
              </w:rPr>
              <w:t xml:space="preserve">is fished in ICES </w:t>
            </w:r>
            <w:r w:rsidRPr="007932CD">
              <w:rPr>
                <w:rFonts w:cs="Arial"/>
                <w:color w:val="000000"/>
                <w:sz w:val="19"/>
                <w:szCs w:val="19"/>
              </w:rPr>
              <w:t>subareas 1–8 and 14</w:t>
            </w:r>
            <w:r>
              <w:rPr>
                <w:rFonts w:cs="Arial"/>
                <w:color w:val="000000"/>
                <w:sz w:val="19"/>
                <w:szCs w:val="19"/>
              </w:rPr>
              <w:t xml:space="preserve">. </w:t>
            </w:r>
            <w:r w:rsidRPr="007932CD">
              <w:rPr>
                <w:rFonts w:cs="Arial"/>
                <w:color w:val="000000"/>
                <w:sz w:val="19"/>
                <w:szCs w:val="19"/>
              </w:rPr>
              <w:t>Fishing pressure on the stock is below F</w:t>
            </w:r>
            <w:r w:rsidRPr="007932CD">
              <w:rPr>
                <w:rFonts w:cs="Arial"/>
                <w:color w:val="000000"/>
                <w:sz w:val="19"/>
                <w:szCs w:val="19"/>
                <w:vertAlign w:val="subscript"/>
              </w:rPr>
              <w:t>MSY</w:t>
            </w:r>
            <w:r w:rsidRPr="007932CD">
              <w:rPr>
                <w:rFonts w:cs="Arial"/>
                <w:color w:val="000000"/>
                <w:sz w:val="19"/>
                <w:szCs w:val="19"/>
              </w:rPr>
              <w:t>, F</w:t>
            </w:r>
            <w:r w:rsidRPr="007932CD">
              <w:rPr>
                <w:rFonts w:cs="Arial"/>
                <w:color w:val="000000"/>
                <w:sz w:val="19"/>
                <w:szCs w:val="19"/>
                <w:vertAlign w:val="subscript"/>
              </w:rPr>
              <w:t>pa</w:t>
            </w:r>
            <w:r w:rsidRPr="007932CD">
              <w:rPr>
                <w:rFonts w:cs="Arial"/>
                <w:color w:val="000000"/>
                <w:sz w:val="19"/>
                <w:szCs w:val="19"/>
              </w:rPr>
              <w:t>, and F</w:t>
            </w:r>
            <w:r w:rsidRPr="007932CD">
              <w:rPr>
                <w:rFonts w:cs="Arial"/>
                <w:color w:val="000000"/>
                <w:sz w:val="19"/>
                <w:szCs w:val="19"/>
                <w:vertAlign w:val="subscript"/>
              </w:rPr>
              <w:t>lim</w:t>
            </w:r>
            <w:r w:rsidRPr="007932CD">
              <w:rPr>
                <w:rFonts w:cs="Arial"/>
                <w:color w:val="000000"/>
                <w:sz w:val="19"/>
                <w:szCs w:val="19"/>
              </w:rPr>
              <w:t xml:space="preserve"> and spawning-stock size is above MSY B</w:t>
            </w:r>
            <w:r w:rsidRPr="007932CD">
              <w:rPr>
                <w:rFonts w:cs="Arial"/>
                <w:color w:val="000000"/>
                <w:sz w:val="19"/>
                <w:szCs w:val="19"/>
                <w:vertAlign w:val="subscript"/>
              </w:rPr>
              <w:t>trigger</w:t>
            </w:r>
            <w:r w:rsidRPr="007932CD">
              <w:rPr>
                <w:rFonts w:cs="Arial"/>
                <w:color w:val="000000"/>
                <w:sz w:val="19"/>
                <w:szCs w:val="19"/>
              </w:rPr>
              <w:t>, B</w:t>
            </w:r>
            <w:r w:rsidRPr="007932CD">
              <w:rPr>
                <w:rFonts w:cs="Arial"/>
                <w:color w:val="000000"/>
                <w:sz w:val="19"/>
                <w:szCs w:val="19"/>
                <w:vertAlign w:val="subscript"/>
              </w:rPr>
              <w:t>pa</w:t>
            </w:r>
            <w:r w:rsidRPr="007932CD">
              <w:rPr>
                <w:rFonts w:cs="Arial"/>
                <w:color w:val="000000"/>
                <w:sz w:val="19"/>
                <w:szCs w:val="19"/>
              </w:rPr>
              <w:t>, and B</w:t>
            </w:r>
            <w:r w:rsidRPr="007932CD">
              <w:rPr>
                <w:rFonts w:cs="Arial"/>
                <w:color w:val="000000"/>
                <w:sz w:val="19"/>
                <w:szCs w:val="19"/>
                <w:vertAlign w:val="subscript"/>
              </w:rPr>
              <w:t>lim</w:t>
            </w:r>
            <w:r>
              <w:rPr>
                <w:rFonts w:cs="Arial"/>
                <w:color w:val="000000"/>
                <w:sz w:val="19"/>
                <w:szCs w:val="19"/>
                <w:vertAlign w:val="subscript"/>
              </w:rPr>
              <w:t xml:space="preserve"> </w:t>
            </w:r>
            <w:r>
              <w:rPr>
                <w:rFonts w:cs="Arial"/>
                <w:color w:val="000000"/>
                <w:sz w:val="19"/>
                <w:szCs w:val="19"/>
              </w:rPr>
              <w:t>(</w:t>
            </w:r>
            <w:r w:rsidRPr="007932CD">
              <w:rPr>
                <w:rFonts w:cs="Arial"/>
                <w:color w:val="000000"/>
                <w:sz w:val="19"/>
                <w:szCs w:val="19"/>
              </w:rPr>
              <w:t>ICES, 2001).</w:t>
            </w:r>
            <w:r>
              <w:rPr>
                <w:rFonts w:cs="Arial"/>
                <w:color w:val="000000"/>
                <w:sz w:val="19"/>
                <w:szCs w:val="19"/>
              </w:rPr>
              <w:t xml:space="preserve"> </w:t>
            </w:r>
            <w:r w:rsidRPr="007932CD">
              <w:rPr>
                <w:rFonts w:cs="Arial"/>
                <w:color w:val="000000"/>
                <w:sz w:val="19"/>
                <w:szCs w:val="19"/>
              </w:rPr>
              <w:t xml:space="preserve">The advised catch for 2022 is 7% lower than the advice for 2021 because of the continued decline in stock </w:t>
            </w:r>
            <w:r w:rsidRPr="007932CD">
              <w:rPr>
                <w:rFonts w:cs="Arial"/>
                <w:color w:val="000000"/>
                <w:sz w:val="19"/>
                <w:szCs w:val="19"/>
              </w:rPr>
              <w:lastRenderedPageBreak/>
              <w:t xml:space="preserve">size, </w:t>
            </w:r>
            <w:r w:rsidR="00DE773E" w:rsidRPr="007932CD">
              <w:rPr>
                <w:rFonts w:cs="Arial"/>
                <w:color w:val="000000"/>
                <w:sz w:val="19"/>
                <w:szCs w:val="19"/>
              </w:rPr>
              <w:t>though</w:t>
            </w:r>
            <w:r w:rsidR="00DE773E">
              <w:rPr>
                <w:rFonts w:cs="Arial"/>
                <w:color w:val="000000"/>
                <w:sz w:val="19"/>
                <w:szCs w:val="19"/>
              </w:rPr>
              <w:t xml:space="preserve"> this</w:t>
            </w:r>
            <w:r w:rsidRPr="007932CD">
              <w:rPr>
                <w:rFonts w:cs="Arial"/>
                <w:color w:val="000000"/>
                <w:sz w:val="19"/>
                <w:szCs w:val="19"/>
              </w:rPr>
              <w:t xml:space="preserve"> was partly offset by the upward revision of the perception of stock size.</w:t>
            </w:r>
            <w:r>
              <w:rPr>
                <w:rFonts w:cs="Arial"/>
                <w:color w:val="000000"/>
                <w:sz w:val="19"/>
                <w:szCs w:val="19"/>
              </w:rPr>
              <w:t xml:space="preserve"> I</w:t>
            </w:r>
            <w:r w:rsidRPr="007932CD">
              <w:rPr>
                <w:rFonts w:cs="Arial"/>
                <w:color w:val="000000"/>
                <w:sz w:val="19"/>
                <w:szCs w:val="19"/>
              </w:rPr>
              <w:t>n 2021, there has been an upwards revision of SSB and a downwards revision of fishing mortality in recent years</w:t>
            </w:r>
            <w:r>
              <w:rPr>
                <w:rFonts w:cs="Arial"/>
                <w:color w:val="000000"/>
                <w:sz w:val="19"/>
                <w:szCs w:val="19"/>
              </w:rPr>
              <w:t xml:space="preserve">. </w:t>
            </w:r>
          </w:p>
          <w:p w14:paraId="735F7B26" w14:textId="77777777" w:rsidR="009A23F6" w:rsidRDefault="009A23F6" w:rsidP="00AE531D">
            <w:pPr>
              <w:rPr>
                <w:rFonts w:cs="Arial"/>
                <w:color w:val="000000"/>
                <w:sz w:val="19"/>
                <w:szCs w:val="19"/>
              </w:rPr>
            </w:pPr>
            <w:r>
              <w:rPr>
                <w:rFonts w:cs="Arial"/>
                <w:color w:val="000000"/>
                <w:sz w:val="19"/>
                <w:szCs w:val="19"/>
              </w:rPr>
              <w:t>Based on these data (see figure overleaf), despite a recent downward trend in SSB, t</w:t>
            </w:r>
            <w:r w:rsidRPr="00FE36AD">
              <w:rPr>
                <w:rFonts w:cs="Arial"/>
                <w:color w:val="000000"/>
                <w:sz w:val="19"/>
                <w:szCs w:val="19"/>
              </w:rPr>
              <w:t>here is a high</w:t>
            </w:r>
            <w:r>
              <w:rPr>
                <w:rFonts w:cs="Arial"/>
                <w:color w:val="000000"/>
                <w:sz w:val="19"/>
                <w:szCs w:val="19"/>
              </w:rPr>
              <w:t xml:space="preserve"> </w:t>
            </w:r>
            <w:r w:rsidRPr="00FE36AD">
              <w:rPr>
                <w:rFonts w:cs="Arial"/>
                <w:color w:val="000000"/>
                <w:sz w:val="19"/>
                <w:szCs w:val="19"/>
              </w:rPr>
              <w:t>degree of</w:t>
            </w:r>
            <w:r>
              <w:rPr>
                <w:rFonts w:cs="Arial"/>
                <w:color w:val="000000"/>
                <w:sz w:val="19"/>
                <w:szCs w:val="19"/>
              </w:rPr>
              <w:t xml:space="preserve"> </w:t>
            </w:r>
            <w:r w:rsidRPr="00FE36AD">
              <w:rPr>
                <w:rFonts w:cs="Arial"/>
                <w:color w:val="000000"/>
                <w:sz w:val="19"/>
                <w:szCs w:val="19"/>
              </w:rPr>
              <w:t>certainty that</w:t>
            </w:r>
            <w:r>
              <w:rPr>
                <w:rFonts w:cs="Arial"/>
                <w:color w:val="000000"/>
                <w:sz w:val="19"/>
                <w:szCs w:val="19"/>
              </w:rPr>
              <w:t xml:space="preserve"> mackerel</w:t>
            </w:r>
            <w:r w:rsidRPr="00FE36AD">
              <w:rPr>
                <w:rFonts w:cs="Arial"/>
                <w:color w:val="000000"/>
                <w:sz w:val="19"/>
                <w:szCs w:val="19"/>
              </w:rPr>
              <w:t xml:space="preserve"> are</w:t>
            </w:r>
            <w:r>
              <w:rPr>
                <w:rFonts w:cs="Arial"/>
                <w:color w:val="000000"/>
                <w:sz w:val="19"/>
                <w:szCs w:val="19"/>
              </w:rPr>
              <w:t xml:space="preserve"> </w:t>
            </w:r>
            <w:r w:rsidRPr="00FE36AD">
              <w:rPr>
                <w:rFonts w:cs="Arial"/>
                <w:color w:val="000000"/>
                <w:sz w:val="19"/>
                <w:szCs w:val="19"/>
              </w:rPr>
              <w:t>above PRI and</w:t>
            </w:r>
            <w:r>
              <w:rPr>
                <w:rFonts w:cs="Arial"/>
                <w:color w:val="000000"/>
                <w:sz w:val="19"/>
                <w:szCs w:val="19"/>
              </w:rPr>
              <w:t xml:space="preserve"> </w:t>
            </w:r>
            <w:r w:rsidRPr="00FE36AD">
              <w:rPr>
                <w:rFonts w:cs="Arial"/>
                <w:color w:val="000000"/>
                <w:sz w:val="19"/>
                <w:szCs w:val="19"/>
              </w:rPr>
              <w:t>are fluctuating</w:t>
            </w:r>
            <w:r>
              <w:rPr>
                <w:rFonts w:cs="Arial"/>
                <w:color w:val="000000"/>
                <w:sz w:val="19"/>
                <w:szCs w:val="19"/>
              </w:rPr>
              <w:t xml:space="preserve"> </w:t>
            </w:r>
            <w:r w:rsidRPr="00FE36AD">
              <w:rPr>
                <w:rFonts w:cs="Arial"/>
                <w:color w:val="000000"/>
                <w:sz w:val="19"/>
                <w:szCs w:val="19"/>
              </w:rPr>
              <w:t>around a level</w:t>
            </w:r>
            <w:r>
              <w:rPr>
                <w:rFonts w:cs="Arial"/>
                <w:color w:val="000000"/>
                <w:sz w:val="19"/>
                <w:szCs w:val="19"/>
              </w:rPr>
              <w:t xml:space="preserve"> </w:t>
            </w:r>
            <w:r w:rsidRPr="00FE36AD">
              <w:rPr>
                <w:rFonts w:cs="Arial"/>
                <w:color w:val="000000"/>
                <w:sz w:val="19"/>
                <w:szCs w:val="19"/>
              </w:rPr>
              <w:t>consistent with</w:t>
            </w:r>
            <w:r>
              <w:rPr>
                <w:rFonts w:cs="Arial"/>
                <w:color w:val="000000"/>
                <w:sz w:val="19"/>
                <w:szCs w:val="19"/>
              </w:rPr>
              <w:t xml:space="preserve"> </w:t>
            </w:r>
            <w:r w:rsidRPr="00FE36AD">
              <w:rPr>
                <w:rFonts w:cs="Arial"/>
                <w:color w:val="000000"/>
                <w:sz w:val="19"/>
                <w:szCs w:val="19"/>
              </w:rPr>
              <w:t>MSY</w:t>
            </w:r>
            <w:r>
              <w:rPr>
                <w:rFonts w:cs="Arial"/>
                <w:color w:val="000000"/>
                <w:sz w:val="19"/>
                <w:szCs w:val="19"/>
              </w:rPr>
              <w:t xml:space="preserve"> and so reaches SG 100</w:t>
            </w:r>
            <w:r w:rsidRPr="00FE36AD">
              <w:rPr>
                <w:rFonts w:cs="Arial"/>
                <w:color w:val="000000"/>
                <w:sz w:val="19"/>
                <w:szCs w:val="19"/>
              </w:rPr>
              <w:t>.</w:t>
            </w:r>
          </w:p>
          <w:p w14:paraId="31044A88" w14:textId="77777777" w:rsidR="009A23F6" w:rsidRPr="006035FF" w:rsidRDefault="009A23F6" w:rsidP="00AE531D">
            <w:pPr>
              <w:rPr>
                <w:rFonts w:cs="Arial"/>
                <w:color w:val="000000"/>
                <w:sz w:val="19"/>
                <w:szCs w:val="19"/>
              </w:rPr>
            </w:pPr>
            <w:r>
              <w:rPr>
                <w:noProof/>
              </w:rPr>
              <w:drawing>
                <wp:inline distT="0" distB="0" distL="0" distR="0" wp14:anchorId="5377CD00" wp14:editId="36005B4F">
                  <wp:extent cx="5732094" cy="2910177"/>
                  <wp:effectExtent l="0" t="0" r="2540" b="508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23"/>
                          <a:stretch>
                            <a:fillRect/>
                          </a:stretch>
                        </pic:blipFill>
                        <pic:spPr>
                          <a:xfrm>
                            <a:off x="0" y="0"/>
                            <a:ext cx="5745959" cy="2917216"/>
                          </a:xfrm>
                          <a:prstGeom prst="rect">
                            <a:avLst/>
                          </a:prstGeom>
                        </pic:spPr>
                      </pic:pic>
                    </a:graphicData>
                  </a:graphic>
                </wp:inline>
              </w:drawing>
            </w:r>
          </w:p>
        </w:tc>
      </w:tr>
      <w:tr w:rsidR="009A23F6" w:rsidRPr="006035FF" w14:paraId="17D04226" w14:textId="77777777" w:rsidTr="00AE531D">
        <w:trPr>
          <w:trHeight w:val="144"/>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DFFA1E" w14:textId="77777777" w:rsidR="009A23F6" w:rsidRPr="006035FF" w:rsidRDefault="009A23F6" w:rsidP="00AE531D">
            <w:pPr>
              <w:rPr>
                <w:rFonts w:cs="Arial"/>
                <w:b/>
                <w:bCs/>
                <w:color w:val="000000"/>
                <w:sz w:val="19"/>
                <w:szCs w:val="19"/>
              </w:rPr>
            </w:pPr>
            <w:r w:rsidRPr="006035FF">
              <w:rPr>
                <w:rFonts w:cs="Arial"/>
                <w:b/>
                <w:bCs/>
                <w:color w:val="000000"/>
                <w:sz w:val="19"/>
                <w:szCs w:val="19"/>
              </w:rPr>
              <w:t>2.1.2 – Primary Management</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48B1DB3"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FF3CD5"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15CDAB4C"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0E31361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10F4BBAB"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BFB3750" w14:textId="77777777" w:rsidTr="00AE531D">
        <w:trPr>
          <w:trHeight w:val="137"/>
        </w:trPr>
        <w:tc>
          <w:tcPr>
            <w:tcW w:w="2427" w:type="pct"/>
            <w:vMerge/>
            <w:tcBorders>
              <w:top w:val="nil"/>
              <w:left w:val="single" w:sz="4" w:space="0" w:color="auto"/>
              <w:bottom w:val="single" w:sz="4" w:space="0" w:color="auto"/>
              <w:right w:val="single" w:sz="4" w:space="0" w:color="auto"/>
            </w:tcBorders>
            <w:vAlign w:val="center"/>
            <w:hideMark/>
          </w:tcPr>
          <w:p w14:paraId="2B867A08"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10450A8"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7D972F5E"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2C013065"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44AA674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5849382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F89E98B" w14:textId="77777777" w:rsidTr="00AE531D">
        <w:trPr>
          <w:trHeight w:val="129"/>
        </w:trPr>
        <w:tc>
          <w:tcPr>
            <w:tcW w:w="2427" w:type="pct"/>
            <w:vMerge/>
            <w:tcBorders>
              <w:top w:val="nil"/>
              <w:left w:val="single" w:sz="4" w:space="0" w:color="auto"/>
              <w:bottom w:val="single" w:sz="4" w:space="0" w:color="auto"/>
              <w:right w:val="single" w:sz="4" w:space="0" w:color="auto"/>
            </w:tcBorders>
            <w:vAlign w:val="center"/>
            <w:hideMark/>
          </w:tcPr>
          <w:p w14:paraId="3F85AC10"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626BDE7"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17500376"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73A196B6"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191FC3F3"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72ACF04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A367125"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18D1641F"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3FABF05"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357F00C7"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644DA397"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490" w:type="pct"/>
            <w:tcBorders>
              <w:top w:val="nil"/>
              <w:left w:val="nil"/>
              <w:bottom w:val="single" w:sz="4" w:space="0" w:color="auto"/>
              <w:right w:val="single" w:sz="4" w:space="0" w:color="auto"/>
            </w:tcBorders>
            <w:shd w:val="clear" w:color="auto" w:fill="auto"/>
            <w:noWrap/>
            <w:vAlign w:val="center"/>
            <w:hideMark/>
          </w:tcPr>
          <w:p w14:paraId="1189B4C5"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c>
          <w:tcPr>
            <w:tcW w:w="492" w:type="pct"/>
            <w:tcBorders>
              <w:top w:val="nil"/>
              <w:left w:val="nil"/>
              <w:bottom w:val="single" w:sz="4" w:space="0" w:color="auto"/>
              <w:right w:val="single" w:sz="4" w:space="0" w:color="auto"/>
            </w:tcBorders>
            <w:shd w:val="clear" w:color="auto" w:fill="auto"/>
            <w:noWrap/>
            <w:vAlign w:val="center"/>
            <w:hideMark/>
          </w:tcPr>
          <w:p w14:paraId="6AE8A608"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r>
      <w:tr w:rsidR="009A23F6" w:rsidRPr="006035FF" w14:paraId="06C54B4D"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159F9C8B"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7453CF7"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2640999D"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1751D343" w14:textId="77777777" w:rsidR="009A23F6" w:rsidRPr="006035FF" w:rsidRDefault="009A23F6" w:rsidP="00AE531D">
            <w:pPr>
              <w:rPr>
                <w:rFonts w:cs="Arial"/>
                <w:color w:val="000000"/>
                <w:sz w:val="19"/>
                <w:szCs w:val="19"/>
              </w:rPr>
            </w:pPr>
            <w:r w:rsidRPr="006035FF">
              <w:rPr>
                <w:rFonts w:cs="Arial"/>
                <w:color w:val="000000"/>
                <w:sz w:val="19"/>
                <w:szCs w:val="19"/>
              </w:rPr>
              <w:t>e</w:t>
            </w:r>
          </w:p>
        </w:tc>
        <w:tc>
          <w:tcPr>
            <w:tcW w:w="490" w:type="pct"/>
            <w:tcBorders>
              <w:top w:val="nil"/>
              <w:left w:val="nil"/>
              <w:bottom w:val="single" w:sz="4" w:space="0" w:color="auto"/>
              <w:right w:val="single" w:sz="4" w:space="0" w:color="auto"/>
            </w:tcBorders>
            <w:shd w:val="clear" w:color="auto" w:fill="auto"/>
            <w:noWrap/>
            <w:vAlign w:val="center"/>
            <w:hideMark/>
          </w:tcPr>
          <w:p w14:paraId="39225FC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76C1E042"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A861658"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67E3F"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I</w:t>
            </w:r>
            <w:r w:rsidRPr="00C60C6E">
              <w:rPr>
                <w:rFonts w:cs="Arial"/>
                <w:color w:val="000000"/>
                <w:sz w:val="19"/>
                <w:szCs w:val="19"/>
              </w:rPr>
              <w:t>CES Scientific advice uses an analytical assessment to advise on a long-term management strategy, which is agreed by some, but not all, of the parties exploiting the stock.</w:t>
            </w:r>
            <w:r>
              <w:rPr>
                <w:rFonts w:cs="Arial"/>
                <w:color w:val="000000"/>
                <w:sz w:val="19"/>
                <w:szCs w:val="19"/>
              </w:rPr>
              <w:t xml:space="preserve"> </w:t>
            </w:r>
            <w:r w:rsidRPr="00C60C6E">
              <w:rPr>
                <w:rFonts w:cs="Arial"/>
                <w:color w:val="000000"/>
                <w:sz w:val="19"/>
                <w:szCs w:val="19"/>
              </w:rPr>
              <w:t>Not all the catches from this stock are managed under the Coastal States’ international management arrangements, and there is a risk that this could result in catches higher than advised by science. Therefore, an agreement covering the management of the whole of the stock’s catches is needed.</w:t>
            </w:r>
            <w:r>
              <w:rPr>
                <w:rFonts w:cs="Arial"/>
                <w:color w:val="000000"/>
                <w:sz w:val="19"/>
                <w:szCs w:val="19"/>
              </w:rPr>
              <w:t xml:space="preserve">  </w:t>
            </w:r>
            <w:proofErr w:type="gramStart"/>
            <w:r>
              <w:rPr>
                <w:rFonts w:cs="Arial"/>
                <w:color w:val="000000"/>
                <w:sz w:val="19"/>
                <w:szCs w:val="19"/>
              </w:rPr>
              <w:t>However</w:t>
            </w:r>
            <w:proofErr w:type="gramEnd"/>
            <w:r>
              <w:rPr>
                <w:rFonts w:cs="Arial"/>
                <w:color w:val="000000"/>
                <w:sz w:val="19"/>
                <w:szCs w:val="19"/>
              </w:rPr>
              <w:t xml:space="preserve"> this stock is likely to meet SG 80 for all SIs under this PI. </w:t>
            </w:r>
          </w:p>
        </w:tc>
      </w:tr>
      <w:tr w:rsidR="009A23F6" w:rsidRPr="006035FF" w14:paraId="215D48B2"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14178C" w14:textId="77777777" w:rsidR="009A23F6" w:rsidRPr="006035FF" w:rsidRDefault="009A23F6" w:rsidP="00AE531D">
            <w:pPr>
              <w:rPr>
                <w:rFonts w:cs="Arial"/>
                <w:b/>
                <w:bCs/>
                <w:color w:val="000000"/>
                <w:sz w:val="19"/>
                <w:szCs w:val="19"/>
              </w:rPr>
            </w:pPr>
            <w:r w:rsidRPr="006035FF">
              <w:rPr>
                <w:rFonts w:cs="Arial"/>
                <w:b/>
                <w:bCs/>
                <w:color w:val="000000"/>
                <w:sz w:val="19"/>
                <w:szCs w:val="19"/>
              </w:rPr>
              <w:t>2.1.3 – Primary Information</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ED806C9"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893E4F"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5C284F1D"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116FF37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EDBCD3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A7C7E01"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12BA9C99"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C165B72"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20BEF14B"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583B8BA8"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7F699BD2"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118BC7CB"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r>
      <w:tr w:rsidR="009A23F6" w:rsidRPr="006035FF" w14:paraId="3096DD2B"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54FABC3C"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2143BC4"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4D458C3E"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00220FA7"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35BF271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14AE09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79D5E87"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8C12" w14:textId="6C44EFA2"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An a</w:t>
            </w:r>
            <w:r w:rsidRPr="00C60C6E">
              <w:rPr>
                <w:rFonts w:cs="Arial"/>
                <w:color w:val="000000"/>
                <w:sz w:val="19"/>
                <w:szCs w:val="19"/>
              </w:rPr>
              <w:t xml:space="preserve">ge-based analytical model (SAM) that uses catches in the model and in the </w:t>
            </w:r>
            <w:r>
              <w:rPr>
                <w:rFonts w:cs="Arial"/>
                <w:color w:val="000000"/>
                <w:sz w:val="19"/>
                <w:szCs w:val="19"/>
              </w:rPr>
              <w:t xml:space="preserve">ICES forecast. </w:t>
            </w:r>
            <w:r w:rsidRPr="00C60C6E">
              <w:rPr>
                <w:rFonts w:cs="Arial"/>
                <w:color w:val="000000"/>
                <w:sz w:val="19"/>
                <w:szCs w:val="19"/>
              </w:rPr>
              <w:t xml:space="preserve">Catch data, tagging data and RFID tagging data (2014–2020), and three survey indices: SSB index from the triennial egg survey 1992–2019), abundance indices from the </w:t>
            </w:r>
            <w:proofErr w:type="spellStart"/>
            <w:r w:rsidRPr="00C60C6E">
              <w:rPr>
                <w:rFonts w:cs="Arial"/>
                <w:color w:val="000000"/>
                <w:sz w:val="19"/>
                <w:szCs w:val="19"/>
              </w:rPr>
              <w:t>IBTS</w:t>
            </w:r>
            <w:proofErr w:type="spellEnd"/>
            <w:r w:rsidRPr="00C60C6E">
              <w:rPr>
                <w:rFonts w:cs="Arial"/>
                <w:color w:val="000000"/>
                <w:sz w:val="19"/>
                <w:szCs w:val="19"/>
              </w:rPr>
              <w:t xml:space="preserve"> survey (combined Q1 and Q4; age 0, 1998–2020), and from the </w:t>
            </w:r>
            <w:proofErr w:type="spellStart"/>
            <w:r w:rsidRPr="00C60C6E">
              <w:rPr>
                <w:rFonts w:cs="Arial"/>
                <w:color w:val="000000"/>
                <w:sz w:val="19"/>
                <w:szCs w:val="19"/>
              </w:rPr>
              <w:t>IESSNS</w:t>
            </w:r>
            <w:proofErr w:type="spellEnd"/>
            <w:r w:rsidRPr="00C60C6E">
              <w:rPr>
                <w:rFonts w:cs="Arial"/>
                <w:color w:val="000000"/>
                <w:sz w:val="19"/>
                <w:szCs w:val="19"/>
              </w:rPr>
              <w:t xml:space="preserve"> survey ages 3–11, 2010, 2012–2021). Catches prior </w:t>
            </w:r>
            <w:r w:rsidRPr="00C60C6E">
              <w:rPr>
                <w:rFonts w:cs="Arial"/>
                <w:color w:val="000000"/>
                <w:sz w:val="19"/>
                <w:szCs w:val="19"/>
              </w:rPr>
              <w:lastRenderedPageBreak/>
              <w:t>to 2000 are given a very low weight in the assessment. Natural mortality (= 0.15 for all ages and years) is based on tagging studies from the early 1980s.</w:t>
            </w:r>
            <w:r>
              <w:rPr>
                <w:rFonts w:cs="Arial"/>
                <w:color w:val="000000"/>
                <w:sz w:val="19"/>
                <w:szCs w:val="19"/>
              </w:rPr>
              <w:t xml:space="preserve"> </w:t>
            </w:r>
            <w:r w:rsidRPr="00C60C6E">
              <w:rPr>
                <w:rFonts w:cs="Arial"/>
                <w:color w:val="000000"/>
                <w:sz w:val="19"/>
                <w:szCs w:val="19"/>
              </w:rPr>
              <w:t>Discarding is known to take place (0.9% of the total catch in weight in 2020) but is only quantified for part of the fisheries; the proportion of the landings covered cannot be calculated. Partial discard estimates are included in the assessment and overall discarding in recent years is assumed negligible.</w:t>
            </w:r>
            <w:r>
              <w:rPr>
                <w:rFonts w:cs="Arial"/>
                <w:color w:val="000000"/>
                <w:sz w:val="19"/>
                <w:szCs w:val="19"/>
              </w:rPr>
              <w:t xml:space="preserve"> SG 80 is likely to be </w:t>
            </w:r>
            <w:proofErr w:type="spellStart"/>
            <w:r>
              <w:rPr>
                <w:rFonts w:cs="Arial"/>
                <w:color w:val="000000"/>
                <w:sz w:val="19"/>
                <w:szCs w:val="19"/>
              </w:rPr>
              <w:t>be</w:t>
            </w:r>
            <w:proofErr w:type="spellEnd"/>
            <w:r>
              <w:rPr>
                <w:rFonts w:cs="Arial"/>
                <w:color w:val="000000"/>
                <w:sz w:val="19"/>
                <w:szCs w:val="19"/>
              </w:rPr>
              <w:t xml:space="preserve"> met for all SIs.</w:t>
            </w:r>
          </w:p>
        </w:tc>
      </w:tr>
      <w:tr w:rsidR="009A23F6" w:rsidRPr="006035FF" w14:paraId="0C3585EF"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4023EB" w14:textId="77777777" w:rsidR="009A23F6" w:rsidRPr="006035FF" w:rsidRDefault="009A23F6" w:rsidP="00AE531D">
            <w:pPr>
              <w:rPr>
                <w:rFonts w:cs="Arial"/>
                <w:b/>
                <w:bCs/>
                <w:color w:val="000000"/>
                <w:sz w:val="19"/>
                <w:szCs w:val="19"/>
              </w:rPr>
            </w:pPr>
            <w:r w:rsidRPr="006035FF">
              <w:rPr>
                <w:rFonts w:cs="Arial"/>
                <w:b/>
                <w:bCs/>
                <w:color w:val="000000"/>
                <w:sz w:val="19"/>
                <w:szCs w:val="19"/>
              </w:rPr>
              <w:t>2.2.1 – Secondary Outcome</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6AEB973"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0D4AC5" w14:textId="77777777" w:rsidR="009A23F6" w:rsidRPr="006035FF" w:rsidRDefault="009A23F6" w:rsidP="00AE531D">
            <w:pPr>
              <w:jc w:val="center"/>
              <w:rPr>
                <w:rFonts w:cs="Arial"/>
                <w:color w:val="000000"/>
                <w:sz w:val="19"/>
                <w:szCs w:val="19"/>
              </w:rPr>
            </w:pPr>
            <w:r w:rsidRPr="006035FF">
              <w:rPr>
                <w:rFonts w:cs="Arial"/>
                <w:color w:val="000000"/>
                <w:sz w:val="19"/>
                <w:szCs w:val="19"/>
              </w:rPr>
              <w:t xml:space="preserve">Yes </w:t>
            </w:r>
          </w:p>
        </w:tc>
        <w:tc>
          <w:tcPr>
            <w:tcW w:w="484" w:type="pct"/>
            <w:tcBorders>
              <w:top w:val="nil"/>
              <w:left w:val="nil"/>
              <w:bottom w:val="single" w:sz="4" w:space="0" w:color="auto"/>
              <w:right w:val="single" w:sz="4" w:space="0" w:color="auto"/>
            </w:tcBorders>
            <w:shd w:val="clear" w:color="auto" w:fill="auto"/>
            <w:noWrap/>
            <w:vAlign w:val="center"/>
            <w:hideMark/>
          </w:tcPr>
          <w:p w14:paraId="00FA20D1"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16C99CB6"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4F8DC11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255FFC79"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7C5FD346"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3392024"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4192B45C"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341DF881"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7CD3377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4E04B35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73FC473"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83D3" w14:textId="77777777" w:rsidR="009A23F6" w:rsidRPr="00BB385C"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BB385C">
              <w:rPr>
                <w:rFonts w:cs="Arial"/>
                <w:color w:val="000000"/>
                <w:sz w:val="19"/>
                <w:szCs w:val="19"/>
              </w:rPr>
              <w:t xml:space="preserve">Spencer </w:t>
            </w:r>
            <w:r w:rsidRPr="00BB385C">
              <w:rPr>
                <w:rFonts w:cs="Arial"/>
                <w:i/>
                <w:iCs/>
                <w:color w:val="000000"/>
                <w:sz w:val="19"/>
                <w:szCs w:val="19"/>
              </w:rPr>
              <w:t>et al</w:t>
            </w:r>
            <w:r w:rsidRPr="00BB385C">
              <w:rPr>
                <w:rFonts w:cs="Arial"/>
                <w:color w:val="000000"/>
                <w:sz w:val="19"/>
                <w:szCs w:val="19"/>
              </w:rPr>
              <w:t xml:space="preserve"> (2021) re-examined the catch composition of these fisheries and produced a definitive list of primary / secondary, main and minor species. </w:t>
            </w:r>
            <w:r>
              <w:rPr>
                <w:rFonts w:cs="Arial"/>
                <w:color w:val="000000"/>
                <w:sz w:val="19"/>
                <w:szCs w:val="19"/>
              </w:rPr>
              <w:t>Five likely secondary species (1 main &amp; 3 minor) were identified (all bait species) and a</w:t>
            </w:r>
            <w:r w:rsidRPr="00BB385C">
              <w:rPr>
                <w:rFonts w:cs="Arial"/>
                <w:color w:val="000000"/>
                <w:sz w:val="19"/>
                <w:szCs w:val="19"/>
              </w:rPr>
              <w:t xml:space="preserve"> productivity </w:t>
            </w:r>
            <w:r>
              <w:rPr>
                <w:rFonts w:cs="Arial"/>
                <w:color w:val="000000"/>
                <w:sz w:val="19"/>
                <w:szCs w:val="19"/>
              </w:rPr>
              <w:t>–</w:t>
            </w:r>
            <w:r w:rsidRPr="00BB385C">
              <w:rPr>
                <w:rFonts w:cs="Arial"/>
                <w:color w:val="000000"/>
                <w:sz w:val="19"/>
                <w:szCs w:val="19"/>
              </w:rPr>
              <w:t xml:space="preserve"> susceptibility analysis (PSA) was conducted:</w:t>
            </w:r>
          </w:p>
          <w:tbl>
            <w:tblPr>
              <w:tblStyle w:val="TableGrid"/>
              <w:tblW w:w="6634" w:type="dxa"/>
              <w:tblLook w:val="04A0" w:firstRow="1" w:lastRow="0" w:firstColumn="1" w:lastColumn="0" w:noHBand="0" w:noVBand="1"/>
            </w:tblPr>
            <w:tblGrid>
              <w:gridCol w:w="4166"/>
              <w:gridCol w:w="1066"/>
              <w:gridCol w:w="633"/>
              <w:gridCol w:w="769"/>
            </w:tblGrid>
            <w:tr w:rsidR="009A23F6" w:rsidRPr="00BB385C" w14:paraId="29551395" w14:textId="77777777" w:rsidTr="00AE531D">
              <w:tc>
                <w:tcPr>
                  <w:tcW w:w="4166" w:type="dxa"/>
                </w:tcPr>
                <w:p w14:paraId="477F15A3" w14:textId="77777777" w:rsidR="009A23F6" w:rsidRPr="00BB385C" w:rsidRDefault="009A23F6" w:rsidP="00AE531D">
                  <w:pPr>
                    <w:spacing w:before="40" w:after="40" w:line="240" w:lineRule="auto"/>
                    <w:rPr>
                      <w:rFonts w:cs="Arial"/>
                      <w:b/>
                      <w:bCs/>
                      <w:color w:val="000000"/>
                      <w:sz w:val="19"/>
                      <w:szCs w:val="19"/>
                    </w:rPr>
                  </w:pPr>
                  <w:r w:rsidRPr="00BB385C">
                    <w:rPr>
                      <w:rFonts w:cs="Arial"/>
                      <w:b/>
                      <w:bCs/>
                      <w:color w:val="000000"/>
                      <w:sz w:val="19"/>
                      <w:szCs w:val="19"/>
                    </w:rPr>
                    <w:t>Species</w:t>
                  </w:r>
                </w:p>
              </w:tc>
              <w:tc>
                <w:tcPr>
                  <w:tcW w:w="1066" w:type="dxa"/>
                </w:tcPr>
                <w:p w14:paraId="716DDBEA" w14:textId="77777777" w:rsidR="009A23F6" w:rsidRPr="00BB385C" w:rsidRDefault="009A23F6" w:rsidP="00AE531D">
                  <w:pPr>
                    <w:spacing w:before="40" w:after="40" w:line="240" w:lineRule="auto"/>
                    <w:rPr>
                      <w:rFonts w:cs="Arial"/>
                      <w:b/>
                      <w:bCs/>
                      <w:color w:val="000000"/>
                      <w:sz w:val="19"/>
                      <w:szCs w:val="19"/>
                    </w:rPr>
                  </w:pPr>
                  <w:r w:rsidRPr="00BB385C">
                    <w:rPr>
                      <w:rFonts w:cs="Arial"/>
                      <w:b/>
                      <w:bCs/>
                      <w:color w:val="000000"/>
                      <w:sz w:val="19"/>
                      <w:szCs w:val="19"/>
                    </w:rPr>
                    <w:t>Category</w:t>
                  </w:r>
                </w:p>
              </w:tc>
              <w:tc>
                <w:tcPr>
                  <w:tcW w:w="1402" w:type="dxa"/>
                  <w:gridSpan w:val="2"/>
                </w:tcPr>
                <w:p w14:paraId="1E9A87B6" w14:textId="77777777" w:rsidR="009A23F6" w:rsidRPr="00BB385C" w:rsidRDefault="009A23F6" w:rsidP="00AE531D">
                  <w:pPr>
                    <w:spacing w:before="40" w:after="40" w:line="240" w:lineRule="auto"/>
                    <w:rPr>
                      <w:rFonts w:cs="Arial"/>
                      <w:b/>
                      <w:bCs/>
                      <w:color w:val="000000"/>
                      <w:sz w:val="19"/>
                      <w:szCs w:val="19"/>
                    </w:rPr>
                  </w:pPr>
                  <w:r w:rsidRPr="00BB385C">
                    <w:rPr>
                      <w:rFonts w:cs="Arial"/>
                      <w:b/>
                      <w:bCs/>
                      <w:color w:val="000000"/>
                      <w:sz w:val="19"/>
                      <w:szCs w:val="19"/>
                    </w:rPr>
                    <w:t>PSA score</w:t>
                  </w:r>
                </w:p>
              </w:tc>
            </w:tr>
            <w:tr w:rsidR="009A23F6" w:rsidRPr="00BB385C" w14:paraId="57A51B03" w14:textId="77777777" w:rsidTr="00AE531D">
              <w:tc>
                <w:tcPr>
                  <w:tcW w:w="4166" w:type="dxa"/>
                </w:tcPr>
                <w:p w14:paraId="3FDCF307"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 xml:space="preserve">Red gurnard </w:t>
                  </w:r>
                  <w:r w:rsidRPr="00BB385C">
                    <w:rPr>
                      <w:rFonts w:cs="Arial"/>
                      <w:i/>
                      <w:iCs/>
                      <w:color w:val="000000"/>
                      <w:sz w:val="19"/>
                      <w:szCs w:val="19"/>
                    </w:rPr>
                    <w:t>Aspitrigla cuculus</w:t>
                  </w:r>
                </w:p>
              </w:tc>
              <w:tc>
                <w:tcPr>
                  <w:tcW w:w="1066" w:type="dxa"/>
                </w:tcPr>
                <w:p w14:paraId="1A641A5A"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Main</w:t>
                  </w:r>
                </w:p>
              </w:tc>
              <w:tc>
                <w:tcPr>
                  <w:tcW w:w="633" w:type="dxa"/>
                  <w:shd w:val="clear" w:color="auto" w:fill="FABF8F" w:themeFill="accent6" w:themeFillTint="99"/>
                </w:tcPr>
                <w:p w14:paraId="0D53BB20"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Low</w:t>
                  </w:r>
                </w:p>
              </w:tc>
              <w:tc>
                <w:tcPr>
                  <w:tcW w:w="769" w:type="dxa"/>
                  <w:shd w:val="clear" w:color="auto" w:fill="FABF8F" w:themeFill="accent6" w:themeFillTint="99"/>
                </w:tcPr>
                <w:p w14:paraId="603E7897" w14:textId="77777777" w:rsidR="009A23F6" w:rsidRPr="00BB385C" w:rsidRDefault="009A23F6" w:rsidP="00AE531D">
                  <w:pPr>
                    <w:spacing w:before="40" w:after="40" w:line="240" w:lineRule="auto"/>
                    <w:jc w:val="center"/>
                    <w:rPr>
                      <w:rFonts w:cs="Arial"/>
                      <w:color w:val="000000"/>
                      <w:sz w:val="19"/>
                      <w:szCs w:val="19"/>
                    </w:rPr>
                  </w:pPr>
                  <w:r w:rsidRPr="00BB385C">
                    <w:rPr>
                      <w:rFonts w:cs="Arial"/>
                      <w:color w:val="000000"/>
                      <w:sz w:val="19"/>
                      <w:szCs w:val="19"/>
                    </w:rPr>
                    <w:t>≥80</w:t>
                  </w:r>
                </w:p>
              </w:tc>
            </w:tr>
            <w:tr w:rsidR="009A23F6" w:rsidRPr="00BB385C" w14:paraId="063BFE6A" w14:textId="77777777" w:rsidTr="00AE531D">
              <w:tc>
                <w:tcPr>
                  <w:tcW w:w="4166" w:type="dxa"/>
                </w:tcPr>
                <w:p w14:paraId="740A19FA"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 xml:space="preserve">Nursehound </w:t>
                  </w:r>
                  <w:r w:rsidRPr="00BB385C">
                    <w:rPr>
                      <w:rFonts w:cs="Arial"/>
                      <w:i/>
                      <w:iCs/>
                      <w:color w:val="000000"/>
                      <w:sz w:val="19"/>
                      <w:szCs w:val="19"/>
                    </w:rPr>
                    <w:t>Scyliorhinus stellaris</w:t>
                  </w:r>
                </w:p>
              </w:tc>
              <w:tc>
                <w:tcPr>
                  <w:tcW w:w="1066" w:type="dxa"/>
                </w:tcPr>
                <w:p w14:paraId="42938E7F"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Minor</w:t>
                  </w:r>
                </w:p>
              </w:tc>
              <w:tc>
                <w:tcPr>
                  <w:tcW w:w="633" w:type="dxa"/>
                  <w:shd w:val="clear" w:color="auto" w:fill="CCC0D9" w:themeFill="accent4" w:themeFillTint="66"/>
                </w:tcPr>
                <w:p w14:paraId="31CE6F96"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Med</w:t>
                  </w:r>
                </w:p>
              </w:tc>
              <w:tc>
                <w:tcPr>
                  <w:tcW w:w="769" w:type="dxa"/>
                  <w:shd w:val="clear" w:color="auto" w:fill="CCC0D9" w:themeFill="accent4" w:themeFillTint="66"/>
                </w:tcPr>
                <w:p w14:paraId="579B91FA" w14:textId="77777777" w:rsidR="009A23F6" w:rsidRPr="00BB385C" w:rsidRDefault="009A23F6" w:rsidP="00AE531D">
                  <w:pPr>
                    <w:spacing w:before="40" w:after="40" w:line="240" w:lineRule="auto"/>
                    <w:jc w:val="center"/>
                    <w:rPr>
                      <w:rFonts w:cs="Arial"/>
                      <w:color w:val="000000"/>
                      <w:sz w:val="19"/>
                      <w:szCs w:val="19"/>
                    </w:rPr>
                  </w:pPr>
                  <w:r w:rsidRPr="00BB385C">
                    <w:rPr>
                      <w:rFonts w:cs="Arial"/>
                      <w:color w:val="000000"/>
                      <w:sz w:val="19"/>
                      <w:szCs w:val="19"/>
                    </w:rPr>
                    <w:t>60-79</w:t>
                  </w:r>
                </w:p>
              </w:tc>
            </w:tr>
            <w:tr w:rsidR="009A23F6" w:rsidRPr="00BB385C" w14:paraId="570A839A" w14:textId="77777777" w:rsidTr="00AE531D">
              <w:tc>
                <w:tcPr>
                  <w:tcW w:w="4166" w:type="dxa"/>
                </w:tcPr>
                <w:p w14:paraId="469BCCC6"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 xml:space="preserve">Lesser spotted catshark </w:t>
                  </w:r>
                  <w:r w:rsidRPr="00BB385C">
                    <w:rPr>
                      <w:rFonts w:cs="Arial"/>
                      <w:i/>
                      <w:iCs/>
                      <w:color w:val="000000"/>
                      <w:sz w:val="19"/>
                      <w:szCs w:val="19"/>
                    </w:rPr>
                    <w:t>Scyliorhinus canicula</w:t>
                  </w:r>
                </w:p>
              </w:tc>
              <w:tc>
                <w:tcPr>
                  <w:tcW w:w="1066" w:type="dxa"/>
                </w:tcPr>
                <w:p w14:paraId="620B9E78"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Minor</w:t>
                  </w:r>
                </w:p>
              </w:tc>
              <w:tc>
                <w:tcPr>
                  <w:tcW w:w="633" w:type="dxa"/>
                  <w:shd w:val="clear" w:color="auto" w:fill="FABF8F" w:themeFill="accent6" w:themeFillTint="99"/>
                </w:tcPr>
                <w:p w14:paraId="72CB59ED"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Low</w:t>
                  </w:r>
                </w:p>
              </w:tc>
              <w:tc>
                <w:tcPr>
                  <w:tcW w:w="769" w:type="dxa"/>
                  <w:shd w:val="clear" w:color="auto" w:fill="FABF8F" w:themeFill="accent6" w:themeFillTint="99"/>
                </w:tcPr>
                <w:p w14:paraId="7E45CE5B" w14:textId="77777777" w:rsidR="009A23F6" w:rsidRPr="00BB385C" w:rsidRDefault="009A23F6" w:rsidP="00AE531D">
                  <w:pPr>
                    <w:spacing w:before="40" w:after="40" w:line="240" w:lineRule="auto"/>
                    <w:jc w:val="center"/>
                    <w:rPr>
                      <w:rFonts w:cs="Arial"/>
                      <w:color w:val="000000"/>
                      <w:sz w:val="19"/>
                      <w:szCs w:val="19"/>
                    </w:rPr>
                  </w:pPr>
                  <w:r w:rsidRPr="00BB385C">
                    <w:rPr>
                      <w:rFonts w:cs="Arial"/>
                      <w:color w:val="000000"/>
                      <w:sz w:val="19"/>
                      <w:szCs w:val="19"/>
                    </w:rPr>
                    <w:t>≥80</w:t>
                  </w:r>
                </w:p>
              </w:tc>
            </w:tr>
            <w:tr w:rsidR="009A23F6" w:rsidRPr="00BB385C" w14:paraId="1F66547E" w14:textId="77777777" w:rsidTr="00AE531D">
              <w:tc>
                <w:tcPr>
                  <w:tcW w:w="4166" w:type="dxa"/>
                </w:tcPr>
                <w:p w14:paraId="49677F3D"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 xml:space="preserve">Starry smooth-hound </w:t>
                  </w:r>
                  <w:r w:rsidRPr="00BB385C">
                    <w:rPr>
                      <w:rFonts w:cs="Arial"/>
                      <w:i/>
                      <w:iCs/>
                      <w:color w:val="000000"/>
                      <w:sz w:val="19"/>
                      <w:szCs w:val="19"/>
                    </w:rPr>
                    <w:t>Mustelus asterias</w:t>
                  </w:r>
                </w:p>
              </w:tc>
              <w:tc>
                <w:tcPr>
                  <w:tcW w:w="1066" w:type="dxa"/>
                </w:tcPr>
                <w:p w14:paraId="22892E43"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Minor</w:t>
                  </w:r>
                </w:p>
              </w:tc>
              <w:tc>
                <w:tcPr>
                  <w:tcW w:w="633" w:type="dxa"/>
                  <w:shd w:val="clear" w:color="auto" w:fill="CCC0D9" w:themeFill="accent4" w:themeFillTint="66"/>
                </w:tcPr>
                <w:p w14:paraId="03C097C9" w14:textId="77777777" w:rsidR="009A23F6" w:rsidRPr="00BB385C" w:rsidRDefault="009A23F6" w:rsidP="00AE531D">
                  <w:pPr>
                    <w:spacing w:before="40" w:after="40" w:line="240" w:lineRule="auto"/>
                    <w:rPr>
                      <w:rFonts w:cs="Arial"/>
                      <w:color w:val="000000"/>
                      <w:sz w:val="19"/>
                      <w:szCs w:val="19"/>
                    </w:rPr>
                  </w:pPr>
                  <w:r w:rsidRPr="00BB385C">
                    <w:rPr>
                      <w:rFonts w:cs="Arial"/>
                      <w:color w:val="000000"/>
                      <w:sz w:val="19"/>
                      <w:szCs w:val="19"/>
                    </w:rPr>
                    <w:t>Med</w:t>
                  </w:r>
                </w:p>
              </w:tc>
              <w:tc>
                <w:tcPr>
                  <w:tcW w:w="769" w:type="dxa"/>
                  <w:shd w:val="clear" w:color="auto" w:fill="CCC0D9" w:themeFill="accent4" w:themeFillTint="66"/>
                </w:tcPr>
                <w:p w14:paraId="0E8BAC86" w14:textId="77777777" w:rsidR="009A23F6" w:rsidRPr="00BB385C" w:rsidRDefault="009A23F6" w:rsidP="00AE531D">
                  <w:pPr>
                    <w:spacing w:before="40" w:after="40" w:line="240" w:lineRule="auto"/>
                    <w:jc w:val="center"/>
                    <w:rPr>
                      <w:rFonts w:cs="Arial"/>
                      <w:color w:val="000000"/>
                      <w:sz w:val="19"/>
                      <w:szCs w:val="19"/>
                    </w:rPr>
                  </w:pPr>
                  <w:r w:rsidRPr="00BB385C">
                    <w:rPr>
                      <w:rFonts w:cs="Arial"/>
                      <w:color w:val="000000"/>
                      <w:sz w:val="19"/>
                      <w:szCs w:val="19"/>
                    </w:rPr>
                    <w:t>60-79</w:t>
                  </w:r>
                </w:p>
              </w:tc>
            </w:tr>
          </w:tbl>
          <w:p w14:paraId="33C42803" w14:textId="77777777" w:rsidR="009A23F6" w:rsidRPr="006035FF" w:rsidRDefault="009A23F6" w:rsidP="00AE531D">
            <w:pPr>
              <w:rPr>
                <w:rFonts w:cs="Arial"/>
                <w:color w:val="000000"/>
                <w:sz w:val="19"/>
                <w:szCs w:val="19"/>
              </w:rPr>
            </w:pPr>
            <w:r>
              <w:rPr>
                <w:rFonts w:cs="Arial"/>
                <w:color w:val="000000"/>
                <w:sz w:val="19"/>
                <w:szCs w:val="19"/>
              </w:rPr>
              <w:t>The FIP noted that l</w:t>
            </w:r>
            <w:r w:rsidRPr="009241AF">
              <w:rPr>
                <w:rFonts w:cs="Arial"/>
                <w:color w:val="000000"/>
                <w:sz w:val="19"/>
                <w:szCs w:val="19"/>
              </w:rPr>
              <w:t xml:space="preserve">esser spotted catshark </w:t>
            </w:r>
            <w:r w:rsidRPr="00A23134">
              <w:rPr>
                <w:rFonts w:cs="Arial"/>
                <w:i/>
                <w:iCs/>
                <w:color w:val="000000"/>
                <w:sz w:val="19"/>
                <w:szCs w:val="19"/>
              </w:rPr>
              <w:t>Scyliorhinus canicula</w:t>
            </w:r>
            <w:r w:rsidRPr="009241AF">
              <w:rPr>
                <w:rFonts w:cs="Arial"/>
                <w:color w:val="000000"/>
                <w:sz w:val="19"/>
                <w:szCs w:val="19"/>
              </w:rPr>
              <w:t xml:space="preserve"> </w:t>
            </w:r>
            <w:r>
              <w:rPr>
                <w:rFonts w:cs="Arial"/>
                <w:color w:val="000000"/>
                <w:sz w:val="19"/>
                <w:szCs w:val="19"/>
              </w:rPr>
              <w:t>is becoming more common on other fisheries in the UoA and must be landed under the Landing Obligation. It was also noted that a separate PSA scored this species &gt; 80 (</w:t>
            </w:r>
            <w:r w:rsidRPr="009241AF">
              <w:rPr>
                <w:rFonts w:cs="Arial"/>
                <w:color w:val="000000"/>
                <w:sz w:val="19"/>
                <w:szCs w:val="19"/>
              </w:rPr>
              <w:t xml:space="preserve">Ribeiro Santos, 2019). </w:t>
            </w:r>
            <w:r>
              <w:rPr>
                <w:rFonts w:cs="Arial"/>
                <w:color w:val="000000"/>
                <w:sz w:val="19"/>
                <w:szCs w:val="19"/>
              </w:rPr>
              <w:t xml:space="preserve"> </w:t>
            </w:r>
            <w:r w:rsidRPr="009241AF">
              <w:rPr>
                <w:rFonts w:cs="Arial"/>
                <w:color w:val="000000"/>
                <w:sz w:val="19"/>
                <w:szCs w:val="19"/>
              </w:rPr>
              <w:t>Ribeiro Santos</w:t>
            </w:r>
            <w:r>
              <w:rPr>
                <w:rFonts w:cs="Arial"/>
                <w:color w:val="000000"/>
                <w:sz w:val="19"/>
                <w:szCs w:val="19"/>
              </w:rPr>
              <w:t xml:space="preserve"> also scored red gurnard &gt; 80. Based this, it is considered SIa (for red gurnard) &amp; SIb (for other minor species) is likely to meet SG 80. </w:t>
            </w:r>
          </w:p>
        </w:tc>
      </w:tr>
      <w:tr w:rsidR="009A23F6" w:rsidRPr="006035FF" w14:paraId="386F3B97"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601C96" w14:textId="77777777" w:rsidR="009A23F6" w:rsidRPr="006035FF" w:rsidRDefault="009A23F6" w:rsidP="00AE531D">
            <w:pPr>
              <w:rPr>
                <w:rFonts w:cs="Arial"/>
                <w:b/>
                <w:bCs/>
                <w:color w:val="000000"/>
                <w:sz w:val="19"/>
                <w:szCs w:val="19"/>
              </w:rPr>
            </w:pPr>
            <w:r w:rsidRPr="006035FF">
              <w:rPr>
                <w:rFonts w:cs="Arial"/>
                <w:b/>
                <w:bCs/>
                <w:color w:val="000000"/>
                <w:sz w:val="19"/>
                <w:szCs w:val="19"/>
              </w:rPr>
              <w:t>2.2.2 – Secondary Management</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63571CB"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5B67A4"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6CA3D1D2"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63B55DE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3FE111A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25E2B2A7"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1E4DD65E"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B2584B4"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5960BBD7"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6F1307C3"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481DA9D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35089902"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DEE3DA8"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04EC6ABE"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CC7A5BB"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122DE54E"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05C2AA3F"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1809DC40"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4D5340EA"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F6738CE"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180C"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there are no secondary spies caught directly by the fishery. All are bait species that are unwanted bycatch from other fisheries that </w:t>
            </w:r>
            <w:proofErr w:type="gramStart"/>
            <w:r>
              <w:rPr>
                <w:rFonts w:cs="Arial"/>
                <w:color w:val="000000"/>
                <w:sz w:val="19"/>
                <w:szCs w:val="19"/>
              </w:rPr>
              <w:t>have to</w:t>
            </w:r>
            <w:proofErr w:type="gramEnd"/>
            <w:r>
              <w:rPr>
                <w:rFonts w:cs="Arial"/>
                <w:color w:val="000000"/>
                <w:sz w:val="19"/>
                <w:szCs w:val="19"/>
              </w:rPr>
              <w:t xml:space="preserve"> be landed due to the Landings Obligation. The FIP stakeholders are of the opinion that bait requirements for this fishery are not driving effort or otherwise increasing bycatch levels in these other fisheries, and therefore meet SG 80 for all SIs in this PI.</w:t>
            </w:r>
          </w:p>
        </w:tc>
      </w:tr>
      <w:tr w:rsidR="009A23F6" w:rsidRPr="006035FF" w14:paraId="276D7746"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FB3CBB" w14:textId="77777777" w:rsidR="009A23F6" w:rsidRPr="006035FF" w:rsidRDefault="009A23F6" w:rsidP="00AE531D">
            <w:pPr>
              <w:rPr>
                <w:rFonts w:cs="Arial"/>
                <w:b/>
                <w:bCs/>
                <w:color w:val="000000"/>
                <w:sz w:val="19"/>
                <w:szCs w:val="19"/>
              </w:rPr>
            </w:pPr>
            <w:r w:rsidRPr="006035FF">
              <w:rPr>
                <w:rFonts w:cs="Arial"/>
                <w:b/>
                <w:bCs/>
                <w:color w:val="000000"/>
                <w:sz w:val="19"/>
                <w:szCs w:val="19"/>
              </w:rPr>
              <w:t>2.2.3 – Secondary Information</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255C28C"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157549"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5541583F"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46E343D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17AEC94E"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2B5FA4D5"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2D858C47"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7633D15"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352B3ECC"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5714EECD"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591A0E61"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57A68C42"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r>
      <w:tr w:rsidR="009A23F6" w:rsidRPr="006035FF" w14:paraId="64BF963F" w14:textId="77777777" w:rsidTr="00AE531D">
        <w:trPr>
          <w:trHeight w:val="222"/>
        </w:trPr>
        <w:tc>
          <w:tcPr>
            <w:tcW w:w="2427" w:type="pct"/>
            <w:vMerge/>
            <w:tcBorders>
              <w:top w:val="nil"/>
              <w:left w:val="single" w:sz="4" w:space="0" w:color="auto"/>
              <w:bottom w:val="single" w:sz="4" w:space="0" w:color="auto"/>
              <w:right w:val="single" w:sz="4" w:space="0" w:color="auto"/>
            </w:tcBorders>
            <w:vAlign w:val="center"/>
            <w:hideMark/>
          </w:tcPr>
          <w:p w14:paraId="0F434597"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2D16CE7"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574B927D" w14:textId="77777777" w:rsidR="009A23F6" w:rsidRPr="006035FF" w:rsidRDefault="009A23F6" w:rsidP="00AE531D">
            <w:pPr>
              <w:rPr>
                <w:rFonts w:cs="Arial"/>
                <w:color w:val="000000"/>
                <w:sz w:val="19"/>
                <w:szCs w:val="19"/>
              </w:rPr>
            </w:pPr>
          </w:p>
        </w:tc>
        <w:tc>
          <w:tcPr>
            <w:tcW w:w="484" w:type="pct"/>
            <w:tcBorders>
              <w:top w:val="nil"/>
              <w:left w:val="nil"/>
              <w:right w:val="single" w:sz="4" w:space="0" w:color="auto"/>
            </w:tcBorders>
            <w:shd w:val="clear" w:color="auto" w:fill="auto"/>
            <w:noWrap/>
            <w:vAlign w:val="center"/>
            <w:hideMark/>
          </w:tcPr>
          <w:p w14:paraId="093FA493"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right w:val="single" w:sz="4" w:space="0" w:color="auto"/>
            </w:tcBorders>
            <w:shd w:val="clear" w:color="auto" w:fill="auto"/>
            <w:noWrap/>
            <w:vAlign w:val="center"/>
            <w:hideMark/>
          </w:tcPr>
          <w:p w14:paraId="699942B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right w:val="single" w:sz="4" w:space="0" w:color="auto"/>
            </w:tcBorders>
            <w:shd w:val="clear" w:color="auto" w:fill="auto"/>
            <w:noWrap/>
            <w:vAlign w:val="center"/>
            <w:hideMark/>
          </w:tcPr>
          <w:p w14:paraId="37A2345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811F19D"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3CD26"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041405">
              <w:rPr>
                <w:rFonts w:cs="Arial"/>
                <w:color w:val="000000"/>
                <w:sz w:val="19"/>
                <w:szCs w:val="19"/>
              </w:rPr>
              <w:t>PSA’s have been conducted for all secondary main species, both by Ribeiro Santos (2019) and the current project team. These PSAs included the use of quantitative information to assess both productivity and susceptibility scores. As such this should meet SG 80</w:t>
            </w:r>
            <w:r>
              <w:rPr>
                <w:rFonts w:cs="Arial"/>
                <w:color w:val="000000"/>
                <w:sz w:val="19"/>
                <w:szCs w:val="19"/>
              </w:rPr>
              <w:t xml:space="preserve"> for SIa. Given these are bait species and are not driving effort or otherwise increasing bycatch levels in these other fisheries, and therefore meet SG 80 for </w:t>
            </w:r>
            <w:proofErr w:type="spellStart"/>
            <w:r>
              <w:rPr>
                <w:rFonts w:cs="Arial"/>
                <w:color w:val="000000"/>
                <w:sz w:val="19"/>
                <w:szCs w:val="19"/>
              </w:rPr>
              <w:t>SIc.</w:t>
            </w:r>
            <w:proofErr w:type="spellEnd"/>
          </w:p>
        </w:tc>
      </w:tr>
      <w:tr w:rsidR="009A23F6" w:rsidRPr="006035FF" w14:paraId="4F6A479E"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6EE077" w14:textId="77777777" w:rsidR="009A23F6" w:rsidRPr="006035FF" w:rsidRDefault="009A23F6" w:rsidP="00AE531D">
            <w:pPr>
              <w:rPr>
                <w:rFonts w:cs="Arial"/>
                <w:b/>
                <w:bCs/>
                <w:color w:val="000000"/>
                <w:sz w:val="19"/>
                <w:szCs w:val="19"/>
              </w:rPr>
            </w:pPr>
            <w:r w:rsidRPr="006035FF">
              <w:rPr>
                <w:rFonts w:cs="Arial"/>
                <w:b/>
                <w:bCs/>
                <w:color w:val="000000"/>
                <w:sz w:val="19"/>
                <w:szCs w:val="19"/>
              </w:rPr>
              <w:t>2.3.1 – ETP Outcome</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FA5F332"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6FA752"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7272CCD4"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3928CB44"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c>
          <w:tcPr>
            <w:tcW w:w="492" w:type="pct"/>
            <w:tcBorders>
              <w:top w:val="nil"/>
              <w:left w:val="nil"/>
              <w:bottom w:val="single" w:sz="4" w:space="0" w:color="auto"/>
              <w:right w:val="single" w:sz="4" w:space="0" w:color="auto"/>
            </w:tcBorders>
            <w:shd w:val="clear" w:color="auto" w:fill="auto"/>
            <w:noWrap/>
            <w:vAlign w:val="center"/>
            <w:hideMark/>
          </w:tcPr>
          <w:p w14:paraId="6D0AB90E"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r>
      <w:tr w:rsidR="009A23F6" w:rsidRPr="006035FF" w14:paraId="0887D1A2"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3B4A6A37"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0D99673"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266D84C8"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528BBFAD"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5645339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37D8858A"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A899E5F"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5D81E6CD"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B803417"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605B4C97"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29962ED3"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018F12B2"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68CCF96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474DA3E1"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D644D" w14:textId="77777777" w:rsidR="009A23F6" w:rsidRPr="006035FF" w:rsidRDefault="009A23F6" w:rsidP="00AE531D">
            <w:pPr>
              <w:rPr>
                <w:rFonts w:cs="Arial"/>
                <w:color w:val="000000"/>
                <w:sz w:val="19"/>
                <w:szCs w:val="19"/>
              </w:rPr>
            </w:pPr>
            <w:r w:rsidRPr="006035FF">
              <w:rPr>
                <w:rFonts w:cs="Arial"/>
                <w:color w:val="000000"/>
                <w:sz w:val="19"/>
                <w:szCs w:val="19"/>
              </w:rPr>
              <w:lastRenderedPageBreak/>
              <w:t>Rationale:</w:t>
            </w:r>
            <w:r>
              <w:rPr>
                <w:rFonts w:cs="Arial"/>
                <w:color w:val="000000"/>
                <w:sz w:val="19"/>
                <w:szCs w:val="19"/>
              </w:rPr>
              <w:t xml:space="preserve"> </w:t>
            </w:r>
            <w:r w:rsidRPr="00343A7A">
              <w:rPr>
                <w:rFonts w:cs="Arial"/>
                <w:color w:val="000000"/>
                <w:sz w:val="19"/>
                <w:szCs w:val="19"/>
              </w:rPr>
              <w:t>This is a static fishery, traps/pots, with little bycatch. Available catch profile estimates indicate that interaction with ETP species occurs, albeit in small numbers.</w:t>
            </w:r>
            <w:r>
              <w:rPr>
                <w:rFonts w:cs="Arial"/>
                <w:color w:val="000000"/>
                <w:sz w:val="19"/>
                <w:szCs w:val="19"/>
              </w:rPr>
              <w:t xml:space="preserve"> These will be discarded alive with a high likelihood of post-discard survival. The key risks are associated with entanglement of marine mammals and possibly marine turtles with ropes. </w:t>
            </w:r>
            <w:proofErr w:type="gramStart"/>
            <w:r>
              <w:rPr>
                <w:rFonts w:cs="Arial"/>
                <w:color w:val="000000"/>
                <w:sz w:val="19"/>
                <w:szCs w:val="19"/>
              </w:rPr>
              <w:t>However</w:t>
            </w:r>
            <w:proofErr w:type="gramEnd"/>
            <w:r>
              <w:rPr>
                <w:rFonts w:cs="Arial"/>
                <w:color w:val="000000"/>
                <w:sz w:val="19"/>
                <w:szCs w:val="19"/>
              </w:rPr>
              <w:t xml:space="preserve"> there is no indication that this is impact ETP populations, directly or indirectly. </w:t>
            </w:r>
          </w:p>
        </w:tc>
      </w:tr>
      <w:tr w:rsidR="009A23F6" w:rsidRPr="006035FF" w14:paraId="68BFC3FF"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94DAA4" w14:textId="77777777" w:rsidR="009A23F6" w:rsidRPr="006035FF" w:rsidRDefault="009A23F6" w:rsidP="00AE531D">
            <w:pPr>
              <w:rPr>
                <w:rFonts w:cs="Arial"/>
                <w:b/>
                <w:bCs/>
                <w:color w:val="000000"/>
                <w:sz w:val="19"/>
                <w:szCs w:val="19"/>
              </w:rPr>
            </w:pPr>
            <w:r w:rsidRPr="006035FF">
              <w:rPr>
                <w:rFonts w:cs="Arial"/>
                <w:b/>
                <w:bCs/>
                <w:color w:val="000000"/>
                <w:sz w:val="19"/>
                <w:szCs w:val="19"/>
              </w:rPr>
              <w:t>2.3.2 – ETP Management</w:t>
            </w:r>
          </w:p>
        </w:tc>
        <w:tc>
          <w:tcPr>
            <w:tcW w:w="574"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51946845"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70FCBA"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1A9C475C"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786A5B73"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c>
          <w:tcPr>
            <w:tcW w:w="492" w:type="pct"/>
            <w:tcBorders>
              <w:top w:val="nil"/>
              <w:left w:val="nil"/>
              <w:bottom w:val="single" w:sz="4" w:space="0" w:color="auto"/>
              <w:right w:val="single" w:sz="4" w:space="0" w:color="auto"/>
            </w:tcBorders>
            <w:shd w:val="clear" w:color="auto" w:fill="auto"/>
            <w:noWrap/>
            <w:vAlign w:val="center"/>
            <w:hideMark/>
          </w:tcPr>
          <w:p w14:paraId="23435279" w14:textId="77777777" w:rsidR="009A23F6" w:rsidRPr="006035FF" w:rsidRDefault="009A23F6" w:rsidP="00AE531D">
            <w:pPr>
              <w:jc w:val="center"/>
              <w:rPr>
                <w:rFonts w:cs="Arial"/>
                <w:color w:val="000000"/>
                <w:sz w:val="19"/>
                <w:szCs w:val="19"/>
              </w:rPr>
            </w:pPr>
            <w:r w:rsidRPr="006035FF">
              <w:rPr>
                <w:rFonts w:cs="Arial"/>
                <w:color w:val="000000"/>
                <w:sz w:val="19"/>
                <w:szCs w:val="19"/>
              </w:rPr>
              <w:t>N/A</w:t>
            </w:r>
          </w:p>
        </w:tc>
      </w:tr>
      <w:tr w:rsidR="009A23F6" w:rsidRPr="006035FF" w14:paraId="16866EC0"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1FCEF7E3"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620888AB"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7C6FF3B7"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6DE5AD63"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1F399D3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04FF56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5DF16B86"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3E5378AB"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34913D1"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458A00DB"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5A4FB9C8"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3F9720E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23D5D8F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C152ADB"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11B6CDD2"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D02B879"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5C6BC2DC"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2D1F6803"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490" w:type="pct"/>
            <w:tcBorders>
              <w:top w:val="nil"/>
              <w:left w:val="nil"/>
              <w:bottom w:val="single" w:sz="4" w:space="0" w:color="auto"/>
              <w:right w:val="single" w:sz="4" w:space="0" w:color="auto"/>
            </w:tcBorders>
            <w:shd w:val="clear" w:color="auto" w:fill="auto"/>
            <w:noWrap/>
            <w:vAlign w:val="center"/>
            <w:hideMark/>
          </w:tcPr>
          <w:p w14:paraId="28E5F8C2"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1984F0C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8DCD9E0"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7319C801"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3F1AD443"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034DD899"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5C7B1948" w14:textId="77777777" w:rsidR="009A23F6" w:rsidRPr="006035FF" w:rsidRDefault="009A23F6" w:rsidP="00AE531D">
            <w:pPr>
              <w:rPr>
                <w:rFonts w:cs="Arial"/>
                <w:color w:val="000000"/>
                <w:sz w:val="19"/>
                <w:szCs w:val="19"/>
              </w:rPr>
            </w:pPr>
            <w:r w:rsidRPr="006035FF">
              <w:rPr>
                <w:rFonts w:cs="Arial"/>
                <w:color w:val="000000"/>
                <w:sz w:val="19"/>
                <w:szCs w:val="19"/>
              </w:rPr>
              <w:t>e</w:t>
            </w:r>
          </w:p>
        </w:tc>
        <w:tc>
          <w:tcPr>
            <w:tcW w:w="490" w:type="pct"/>
            <w:tcBorders>
              <w:top w:val="nil"/>
              <w:left w:val="nil"/>
              <w:bottom w:val="single" w:sz="4" w:space="0" w:color="auto"/>
              <w:right w:val="single" w:sz="4" w:space="0" w:color="auto"/>
            </w:tcBorders>
            <w:shd w:val="clear" w:color="auto" w:fill="auto"/>
            <w:noWrap/>
            <w:vAlign w:val="center"/>
            <w:hideMark/>
          </w:tcPr>
          <w:p w14:paraId="7985C5BB"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1BFFA15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4E88CBF"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F2F5C" w14:textId="77777777" w:rsidR="009A23F6" w:rsidRPr="006035FF" w:rsidRDefault="009A23F6" w:rsidP="00AE531D">
            <w:pPr>
              <w:rPr>
                <w:rFonts w:cs="Arial"/>
                <w:color w:val="000000"/>
                <w:sz w:val="19"/>
                <w:szCs w:val="19"/>
              </w:rPr>
            </w:pPr>
            <w:r w:rsidRPr="006035FF">
              <w:rPr>
                <w:rFonts w:cs="Arial"/>
                <w:color w:val="000000"/>
                <w:sz w:val="19"/>
                <w:szCs w:val="19"/>
              </w:rPr>
              <w:t>Rationale:</w:t>
            </w:r>
            <w:r w:rsidRPr="00343A7A">
              <w:rPr>
                <w:rFonts w:cs="Arial"/>
                <w:color w:val="000000"/>
                <w:sz w:val="19"/>
                <w:szCs w:val="19"/>
              </w:rPr>
              <w:t xml:space="preserve"> This is a static fishery, traps/pots, with little bycatch. Available catch profile estimates indicate that interaction with ETP species occurs, albeit in small numbers.</w:t>
            </w:r>
            <w:r>
              <w:rPr>
                <w:rFonts w:cs="Arial"/>
                <w:color w:val="000000"/>
                <w:sz w:val="19"/>
                <w:szCs w:val="19"/>
              </w:rPr>
              <w:t xml:space="preserve"> The key risks are associated with entanglement of marine mammals and possibly marine turtles with ropes. </w:t>
            </w:r>
            <w:r w:rsidRPr="00132400">
              <w:rPr>
                <w:rFonts w:cs="Arial"/>
                <w:color w:val="000000"/>
                <w:sz w:val="19"/>
                <w:szCs w:val="19"/>
              </w:rPr>
              <w:t xml:space="preserve">The recommendation from CEFAS in terms of </w:t>
            </w:r>
            <w:r w:rsidRPr="00322567">
              <w:rPr>
                <w:rFonts w:cs="Arial"/>
                <w:i/>
                <w:iCs/>
                <w:color w:val="000000"/>
                <w:sz w:val="19"/>
                <w:szCs w:val="19"/>
              </w:rPr>
              <w:t>''sinking the excess or otherwise reducing the amount of unused vertical line slack is no more than general best practice''</w:t>
            </w:r>
            <w:r w:rsidRPr="00132400">
              <w:rPr>
                <w:rFonts w:cs="Arial"/>
                <w:color w:val="000000"/>
                <w:sz w:val="19"/>
                <w:szCs w:val="19"/>
              </w:rPr>
              <w:t xml:space="preserve"> is currently the most appropriate way to avoid entanglement of marine mammals and sharks in potting gear and the SW FIP is well placed to encourage further adoption of best practice gear setting techniques across the South West fleet.</w:t>
            </w:r>
            <w:r>
              <w:rPr>
                <w:rFonts w:cs="Arial"/>
                <w:color w:val="000000"/>
                <w:sz w:val="19"/>
                <w:szCs w:val="19"/>
              </w:rPr>
              <w:t xml:space="preserve"> ONE POSSIBLE ACTION WOULD BE TO FORMALISE BEST PRACTICE TO AVOID EXCESSIVE SLACK ROPE AND TO AVOID ENTANGLEMENT, ESP. GIVEN THE FORTHCOMING SI ON FISHING GEAR MANAGEMENT TO AVOID ENTANGLEMENT AND ALDFG.</w:t>
            </w:r>
          </w:p>
        </w:tc>
      </w:tr>
      <w:tr w:rsidR="009A23F6" w:rsidRPr="006035FF" w14:paraId="2DD99681"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6C81A9" w14:textId="77777777" w:rsidR="009A23F6" w:rsidRPr="006035FF" w:rsidRDefault="009A23F6" w:rsidP="00AE531D">
            <w:pPr>
              <w:rPr>
                <w:rFonts w:cs="Arial"/>
                <w:b/>
                <w:bCs/>
                <w:color w:val="000000"/>
                <w:sz w:val="19"/>
                <w:szCs w:val="19"/>
              </w:rPr>
            </w:pPr>
            <w:r w:rsidRPr="006035FF">
              <w:rPr>
                <w:rFonts w:cs="Arial"/>
                <w:b/>
                <w:bCs/>
                <w:color w:val="000000"/>
                <w:sz w:val="19"/>
                <w:szCs w:val="19"/>
              </w:rPr>
              <w:t>2.3.3 – ETP Information</w:t>
            </w:r>
          </w:p>
        </w:tc>
        <w:tc>
          <w:tcPr>
            <w:tcW w:w="574"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15B6F70E"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309294"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0D73FDFA"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35E31AD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648A6F3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CFC6096"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0F6FA091"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486F9C03"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7CC107E9"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14597A45"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47B47006"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703A708A"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560D64FD"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171C"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C47A9D">
              <w:rPr>
                <w:rFonts w:cs="Arial"/>
                <w:color w:val="000000"/>
                <w:sz w:val="19"/>
                <w:szCs w:val="19"/>
              </w:rPr>
              <w:t xml:space="preserve">Natural England </w:t>
            </w:r>
            <w:r>
              <w:rPr>
                <w:rFonts w:cs="Arial"/>
                <w:color w:val="000000"/>
                <w:sz w:val="19"/>
                <w:szCs w:val="19"/>
              </w:rPr>
              <w:t xml:space="preserve">is </w:t>
            </w:r>
            <w:r w:rsidRPr="00C47A9D">
              <w:rPr>
                <w:rFonts w:cs="Arial"/>
                <w:color w:val="000000"/>
                <w:sz w:val="19"/>
                <w:szCs w:val="19"/>
              </w:rPr>
              <w:t xml:space="preserve">developing a cetacean bycatch decision-making tool </w:t>
            </w:r>
            <w:r>
              <w:rPr>
                <w:rFonts w:cs="Arial"/>
                <w:color w:val="000000"/>
                <w:sz w:val="19"/>
                <w:szCs w:val="19"/>
              </w:rPr>
              <w:t xml:space="preserve">that has been included in the </w:t>
            </w:r>
            <w:r w:rsidRPr="00C47A9D">
              <w:rPr>
                <w:rFonts w:cs="Arial"/>
                <w:color w:val="000000"/>
                <w:sz w:val="19"/>
                <w:szCs w:val="19"/>
              </w:rPr>
              <w:t xml:space="preserve">FMP.  </w:t>
            </w:r>
            <w:r>
              <w:rPr>
                <w:rFonts w:cs="Arial"/>
                <w:color w:val="000000"/>
                <w:sz w:val="19"/>
                <w:szCs w:val="19"/>
              </w:rPr>
              <w:t xml:space="preserve">The </w:t>
            </w:r>
            <w:r w:rsidRPr="00C47A9D">
              <w:rPr>
                <w:rFonts w:cs="Arial"/>
                <w:color w:val="000000"/>
                <w:sz w:val="19"/>
                <w:szCs w:val="19"/>
              </w:rPr>
              <w:t>Cefas Clean</w:t>
            </w:r>
            <w:r>
              <w:rPr>
                <w:rFonts w:cs="Arial"/>
                <w:color w:val="000000"/>
                <w:sz w:val="19"/>
                <w:szCs w:val="19"/>
              </w:rPr>
              <w:t xml:space="preserve"> </w:t>
            </w:r>
            <w:r w:rsidRPr="00C47A9D">
              <w:rPr>
                <w:rFonts w:cs="Arial"/>
                <w:color w:val="000000"/>
                <w:sz w:val="19"/>
                <w:szCs w:val="19"/>
              </w:rPr>
              <w:t>Catch program</w:t>
            </w:r>
            <w:r>
              <w:rPr>
                <w:rFonts w:cs="Arial"/>
                <w:color w:val="000000"/>
                <w:sz w:val="19"/>
                <w:szCs w:val="19"/>
              </w:rPr>
              <w:t xml:space="preserve"> has developed a smartphone application that is i</w:t>
            </w:r>
            <w:r w:rsidRPr="00C47A9D">
              <w:rPr>
                <w:rFonts w:cs="Arial"/>
                <w:color w:val="000000"/>
                <w:sz w:val="19"/>
                <w:szCs w:val="19"/>
              </w:rPr>
              <w:t xml:space="preserve">n final development </w:t>
            </w:r>
            <w:r>
              <w:rPr>
                <w:rFonts w:cs="Arial"/>
                <w:color w:val="000000"/>
                <w:sz w:val="19"/>
                <w:szCs w:val="19"/>
              </w:rPr>
              <w:t xml:space="preserve">(see </w:t>
            </w:r>
            <w:hyperlink r:id="rId24" w:history="1">
              <w:r w:rsidRPr="004C55A8">
                <w:rPr>
                  <w:rStyle w:val="Hyperlink"/>
                  <w:rFonts w:cs="Arial"/>
                  <w:sz w:val="19"/>
                  <w:szCs w:val="19"/>
                </w:rPr>
                <w:t>https://www.cleancatchuk.com/clean-catch-uk-launches-new-wildlife-bycatch-reporting-app/</w:t>
              </w:r>
            </w:hyperlink>
            <w:r>
              <w:rPr>
                <w:rFonts w:cs="Arial"/>
                <w:color w:val="000000"/>
                <w:sz w:val="19"/>
                <w:szCs w:val="19"/>
              </w:rPr>
              <w:t xml:space="preserve">).  The </w:t>
            </w:r>
            <w:r w:rsidRPr="00C47A9D">
              <w:rPr>
                <w:rFonts w:cs="Arial"/>
                <w:color w:val="000000"/>
                <w:sz w:val="19"/>
                <w:szCs w:val="19"/>
              </w:rPr>
              <w:t>Southern IFCA have an interaction Y/N column in logbook – could be expanded to other IFCAs and</w:t>
            </w:r>
            <w:r>
              <w:rPr>
                <w:rFonts w:cs="Arial"/>
                <w:color w:val="000000"/>
                <w:sz w:val="19"/>
                <w:szCs w:val="19"/>
              </w:rPr>
              <w:t xml:space="preserve"> MMO</w:t>
            </w:r>
            <w:r w:rsidRPr="00C47A9D">
              <w:rPr>
                <w:rFonts w:cs="Arial"/>
                <w:color w:val="000000"/>
                <w:sz w:val="19"/>
                <w:szCs w:val="19"/>
              </w:rPr>
              <w:t>.</w:t>
            </w:r>
            <w:r>
              <w:rPr>
                <w:rFonts w:cs="Arial"/>
                <w:color w:val="000000"/>
                <w:sz w:val="19"/>
                <w:szCs w:val="19"/>
              </w:rPr>
              <w:t xml:space="preserve"> A</w:t>
            </w:r>
            <w:r w:rsidRPr="00C47A9D">
              <w:rPr>
                <w:rFonts w:cs="Arial"/>
                <w:color w:val="000000"/>
                <w:sz w:val="19"/>
                <w:szCs w:val="19"/>
              </w:rPr>
              <w:t xml:space="preserve"> detailed ‘interaction log’ is being trialled by the Round 2 FIPs to ensure that encounters with ETPs and habitat features (inc. those included in the new Scottish Priority Marine Features listing).</w:t>
            </w:r>
            <w:r>
              <w:rPr>
                <w:rFonts w:cs="Arial"/>
                <w:color w:val="000000"/>
                <w:sz w:val="19"/>
                <w:szCs w:val="19"/>
              </w:rPr>
              <w:t xml:space="preserve"> Whilst the necessary information gathering systems seem to be in place, or nearly in place and is already </w:t>
            </w:r>
            <w:r w:rsidRPr="00012C11">
              <w:rPr>
                <w:rFonts w:cs="Arial"/>
                <w:color w:val="000000"/>
                <w:sz w:val="19"/>
                <w:szCs w:val="19"/>
              </w:rPr>
              <w:t>is</w:t>
            </w:r>
            <w:r>
              <w:rPr>
                <w:rFonts w:cs="Arial"/>
                <w:color w:val="000000"/>
                <w:sz w:val="19"/>
                <w:szCs w:val="19"/>
              </w:rPr>
              <w:t xml:space="preserve"> </w:t>
            </w:r>
            <w:r w:rsidRPr="00012C11">
              <w:rPr>
                <w:rFonts w:cs="Arial"/>
                <w:color w:val="000000"/>
                <w:sz w:val="19"/>
                <w:szCs w:val="19"/>
              </w:rPr>
              <w:t>adequate to</w:t>
            </w:r>
            <w:r>
              <w:rPr>
                <w:rFonts w:cs="Arial"/>
                <w:color w:val="000000"/>
                <w:sz w:val="19"/>
                <w:szCs w:val="19"/>
              </w:rPr>
              <w:t xml:space="preserve"> </w:t>
            </w:r>
            <w:r w:rsidRPr="00012C11">
              <w:rPr>
                <w:rFonts w:cs="Arial"/>
                <w:color w:val="000000"/>
                <w:sz w:val="19"/>
                <w:szCs w:val="19"/>
              </w:rPr>
              <w:t>assess the UoA</w:t>
            </w:r>
            <w:r>
              <w:rPr>
                <w:rFonts w:cs="Arial"/>
                <w:color w:val="000000"/>
                <w:sz w:val="19"/>
                <w:szCs w:val="19"/>
              </w:rPr>
              <w:t xml:space="preserve"> </w:t>
            </w:r>
            <w:r w:rsidRPr="00012C11">
              <w:rPr>
                <w:rFonts w:cs="Arial"/>
                <w:color w:val="000000"/>
                <w:sz w:val="19"/>
                <w:szCs w:val="19"/>
              </w:rPr>
              <w:t>related mortality</w:t>
            </w:r>
            <w:r>
              <w:rPr>
                <w:rFonts w:cs="Arial"/>
                <w:color w:val="000000"/>
                <w:sz w:val="19"/>
                <w:szCs w:val="19"/>
              </w:rPr>
              <w:t xml:space="preserve"> </w:t>
            </w:r>
            <w:r w:rsidRPr="00012C11">
              <w:rPr>
                <w:rFonts w:cs="Arial"/>
                <w:color w:val="000000"/>
                <w:sz w:val="19"/>
                <w:szCs w:val="19"/>
              </w:rPr>
              <w:t>and impact</w:t>
            </w:r>
            <w:r>
              <w:rPr>
                <w:rFonts w:cs="Arial"/>
                <w:color w:val="000000"/>
                <w:sz w:val="19"/>
                <w:szCs w:val="19"/>
              </w:rPr>
              <w:t xml:space="preserve"> (thus meeting SG 80 of SIa), there is insufficient published trend data to support a strategy and thus fails to meet SG 80 for </w:t>
            </w:r>
            <w:proofErr w:type="spellStart"/>
            <w:r>
              <w:rPr>
                <w:rFonts w:cs="Arial"/>
                <w:color w:val="000000"/>
                <w:sz w:val="19"/>
                <w:szCs w:val="19"/>
              </w:rPr>
              <w:t>SIb.</w:t>
            </w:r>
            <w:proofErr w:type="spellEnd"/>
            <w:r>
              <w:rPr>
                <w:rFonts w:cs="Arial"/>
                <w:color w:val="000000"/>
                <w:sz w:val="19"/>
                <w:szCs w:val="19"/>
              </w:rPr>
              <w:t xml:space="preserve"> </w:t>
            </w:r>
          </w:p>
        </w:tc>
      </w:tr>
      <w:tr w:rsidR="009A23F6" w:rsidRPr="006035FF" w14:paraId="1DAC50BB"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E81341" w14:textId="77777777" w:rsidR="009A23F6" w:rsidRPr="006035FF" w:rsidRDefault="009A23F6" w:rsidP="00AE531D">
            <w:pPr>
              <w:rPr>
                <w:rFonts w:cs="Arial"/>
                <w:b/>
                <w:bCs/>
                <w:color w:val="000000"/>
                <w:sz w:val="19"/>
                <w:szCs w:val="19"/>
              </w:rPr>
            </w:pPr>
            <w:r w:rsidRPr="006035FF">
              <w:rPr>
                <w:rFonts w:cs="Arial"/>
                <w:b/>
                <w:bCs/>
                <w:color w:val="000000"/>
                <w:sz w:val="19"/>
                <w:szCs w:val="19"/>
              </w:rPr>
              <w:t>2.4.1 – Habitats Outcome</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4377A2F"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57212F"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3CA0E62F"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03AB785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6433435E"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B10BA89"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76A1D8C4"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A05D84E"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0D4800FB"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1E5A4C17"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0925DCF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C9A6B3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CFB6D25"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6BD0D629"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45B4CC2B"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44096F67"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39039DD5"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5ACABEEE"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2F0BA666"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r>
      <w:tr w:rsidR="009A23F6" w:rsidRPr="006035FF" w14:paraId="0B20ADF0"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71955" w14:textId="77777777" w:rsidR="009A23F6"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8C7A6D">
              <w:rPr>
                <w:rFonts w:cs="Arial"/>
                <w:color w:val="000000"/>
                <w:sz w:val="19"/>
                <w:szCs w:val="19"/>
              </w:rPr>
              <w:t>The commonly encountered habitat for the pots/ trap fishery is that favoured by the target species. Brown crab is found on all coasts around the UK from the intertidal zone down to 100m. They inhabit rocky ground, particularly under boulders, mixed coarse ground and muddy sand offshore.</w:t>
            </w:r>
            <w:r>
              <w:rPr>
                <w:rFonts w:cs="Arial"/>
                <w:color w:val="000000"/>
                <w:sz w:val="19"/>
                <w:szCs w:val="19"/>
              </w:rPr>
              <w:t xml:space="preserve">  </w:t>
            </w:r>
            <w:r w:rsidRPr="008C7A6D">
              <w:rPr>
                <w:rFonts w:cs="Arial"/>
                <w:color w:val="000000"/>
                <w:sz w:val="19"/>
                <w:szCs w:val="19"/>
              </w:rPr>
              <w:t xml:space="preserve">There are a number of </w:t>
            </w:r>
            <w:r>
              <w:rPr>
                <w:rFonts w:cs="Arial"/>
                <w:color w:val="000000"/>
                <w:sz w:val="19"/>
                <w:szCs w:val="19"/>
              </w:rPr>
              <w:t xml:space="preserve">protected areas in the </w:t>
            </w:r>
            <w:proofErr w:type="gramStart"/>
            <w:r>
              <w:rPr>
                <w:rFonts w:cs="Arial"/>
                <w:color w:val="000000"/>
                <w:sz w:val="19"/>
                <w:szCs w:val="19"/>
              </w:rPr>
              <w:t>UoA</w:t>
            </w:r>
            <w:proofErr w:type="gramEnd"/>
            <w:r>
              <w:rPr>
                <w:rFonts w:cs="Arial"/>
                <w:color w:val="000000"/>
                <w:sz w:val="19"/>
                <w:szCs w:val="19"/>
              </w:rPr>
              <w:t xml:space="preserve"> and f</w:t>
            </w:r>
            <w:r w:rsidRPr="008C7A6D">
              <w:rPr>
                <w:rFonts w:cs="Arial"/>
                <w:color w:val="000000"/>
                <w:sz w:val="19"/>
                <w:szCs w:val="19"/>
              </w:rPr>
              <w:t xml:space="preserve">ishing activities should be spatially managed within </w:t>
            </w:r>
            <w:r w:rsidRPr="008C7A6D">
              <w:rPr>
                <w:rFonts w:cs="Arial"/>
                <w:color w:val="000000"/>
                <w:sz w:val="19"/>
                <w:szCs w:val="19"/>
              </w:rPr>
              <w:lastRenderedPageBreak/>
              <w:t xml:space="preserve">those protected areas. The spatial distribution of all the relevant crab fishing vessels is not necessarily known, </w:t>
            </w:r>
            <w:proofErr w:type="gramStart"/>
            <w:r w:rsidRPr="008C7A6D">
              <w:rPr>
                <w:rFonts w:cs="Arial"/>
                <w:color w:val="000000"/>
                <w:sz w:val="19"/>
                <w:szCs w:val="19"/>
              </w:rPr>
              <w:t>in particular for</w:t>
            </w:r>
            <w:proofErr w:type="gramEnd"/>
            <w:r w:rsidRPr="008C7A6D">
              <w:rPr>
                <w:rFonts w:cs="Arial"/>
                <w:color w:val="000000"/>
                <w:sz w:val="19"/>
                <w:szCs w:val="19"/>
              </w:rPr>
              <w:t xml:space="preserve"> small vessels which are not required to carry VMS (&lt;12m). iVMS is apparently due to be rolled out across the inshore fleet.</w:t>
            </w:r>
            <w:r>
              <w:rPr>
                <w:rFonts w:cs="Arial"/>
                <w:color w:val="000000"/>
                <w:sz w:val="19"/>
                <w:szCs w:val="19"/>
              </w:rPr>
              <w:t xml:space="preserve"> All SIs meet SG 80.</w:t>
            </w:r>
          </w:p>
          <w:p w14:paraId="33B39324" w14:textId="77777777" w:rsidR="009A23F6" w:rsidRPr="006035FF" w:rsidRDefault="009A23F6" w:rsidP="00AE531D">
            <w:pPr>
              <w:rPr>
                <w:rFonts w:cs="Arial"/>
                <w:color w:val="000000"/>
                <w:sz w:val="19"/>
                <w:szCs w:val="19"/>
              </w:rPr>
            </w:pPr>
          </w:p>
        </w:tc>
      </w:tr>
      <w:tr w:rsidR="009A23F6" w:rsidRPr="006035FF" w14:paraId="4EDE9574"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BD8C34" w14:textId="77777777" w:rsidR="009A23F6" w:rsidRPr="006035FF" w:rsidRDefault="009A23F6" w:rsidP="00AE531D">
            <w:pPr>
              <w:rPr>
                <w:rFonts w:cs="Arial"/>
                <w:b/>
                <w:bCs/>
                <w:color w:val="000000"/>
                <w:sz w:val="19"/>
                <w:szCs w:val="19"/>
              </w:rPr>
            </w:pPr>
            <w:r w:rsidRPr="006035FF">
              <w:rPr>
                <w:rFonts w:cs="Arial"/>
                <w:b/>
                <w:bCs/>
                <w:color w:val="000000"/>
                <w:sz w:val="19"/>
                <w:szCs w:val="19"/>
              </w:rPr>
              <w:t>2.4.2 – Habitats Management</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5B893B0"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0696E3"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58D75509"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57E61A8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31957CB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F71773B"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4C187196"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0CA574A"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4D839CE1"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4D264C43"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51488F1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67A63CA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588A1BCD"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6EF804D9"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BDEE0C2"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706149EA"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5F5D953C"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2433091F"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54F1BA6F"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3C73CEE"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45595B64"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013F5F4"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68CF5752"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7555E224"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490" w:type="pct"/>
            <w:tcBorders>
              <w:top w:val="nil"/>
              <w:left w:val="nil"/>
              <w:bottom w:val="single" w:sz="4" w:space="0" w:color="auto"/>
              <w:right w:val="single" w:sz="4" w:space="0" w:color="auto"/>
            </w:tcBorders>
            <w:shd w:val="clear" w:color="auto" w:fill="auto"/>
            <w:noWrap/>
            <w:vAlign w:val="center"/>
            <w:hideMark/>
          </w:tcPr>
          <w:p w14:paraId="7AD17ADB"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5163267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3C7F799"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95BE9"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Whilst there has been some concern over the chalk beds in the southern North Sea and Eastern Channel, they are less prevalent in the Western Channel and Celtic Seas. All SIs meet SG 80.</w:t>
            </w:r>
          </w:p>
        </w:tc>
      </w:tr>
      <w:tr w:rsidR="009A23F6" w:rsidRPr="006035FF" w14:paraId="1C301FAC"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728F76" w14:textId="77777777" w:rsidR="009A23F6" w:rsidRPr="006035FF" w:rsidRDefault="009A23F6" w:rsidP="00AE531D">
            <w:pPr>
              <w:rPr>
                <w:rFonts w:cs="Arial"/>
                <w:b/>
                <w:bCs/>
                <w:color w:val="000000"/>
                <w:sz w:val="19"/>
                <w:szCs w:val="19"/>
              </w:rPr>
            </w:pPr>
            <w:r w:rsidRPr="006035FF">
              <w:rPr>
                <w:rFonts w:cs="Arial"/>
                <w:b/>
                <w:bCs/>
                <w:color w:val="000000"/>
                <w:sz w:val="19"/>
                <w:szCs w:val="19"/>
              </w:rPr>
              <w:t>2.4.3 – Habitats Information</w:t>
            </w:r>
          </w:p>
        </w:tc>
        <w:tc>
          <w:tcPr>
            <w:tcW w:w="574"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0AF66468" w14:textId="77777777" w:rsidR="009A23F6" w:rsidRPr="006035FF" w:rsidRDefault="009A23F6" w:rsidP="00AE531D">
            <w:pPr>
              <w:jc w:val="center"/>
              <w:rPr>
                <w:rFonts w:cs="Arial"/>
                <w:b/>
                <w:bCs/>
                <w:color w:val="000000"/>
                <w:sz w:val="19"/>
                <w:szCs w:val="19"/>
              </w:rPr>
            </w:pPr>
            <w:r>
              <w:rPr>
                <w:rFonts w:cs="Arial"/>
                <w:b/>
                <w:bCs/>
                <w:color w:val="000000"/>
                <w:sz w:val="19"/>
                <w:szCs w:val="19"/>
              </w:rPr>
              <w:t>60-79</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76A8A6"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4830AAFE"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0E1C9F1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7B0F7CB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48C5B49"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7D3BBCF5"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7CCFB09"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0DC7882D"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3ABFDC39"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6D70412F"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681970C" w14:textId="77777777" w:rsidR="009A23F6" w:rsidRPr="006035FF" w:rsidRDefault="009A23F6" w:rsidP="00AE531D">
            <w:pPr>
              <w:jc w:val="center"/>
              <w:rPr>
                <w:rFonts w:cs="Arial"/>
                <w:color w:val="000000"/>
                <w:sz w:val="19"/>
                <w:szCs w:val="19"/>
              </w:rPr>
            </w:pPr>
            <w:r>
              <w:rPr>
                <w:rFonts w:ascii="Segoe UI Symbol" w:hAnsi="Segoe UI Symbol" w:cs="Segoe UI Symbol"/>
                <w:color w:val="000000"/>
                <w:sz w:val="19"/>
                <w:szCs w:val="19"/>
              </w:rPr>
              <w:t>X</w:t>
            </w:r>
          </w:p>
        </w:tc>
      </w:tr>
      <w:tr w:rsidR="009A23F6" w:rsidRPr="006035FF" w14:paraId="5B230242"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0796D4A4"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4068583E"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7E0E12FE"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7CFB9D9F"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5BDAC6A2"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7303280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B5BB198"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91E3"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457F8C">
              <w:rPr>
                <w:rFonts w:cs="Arial"/>
                <w:color w:val="000000"/>
                <w:sz w:val="19"/>
                <w:szCs w:val="19"/>
              </w:rPr>
              <w:t xml:space="preserve">There are detailed habitat type distribution maps available for the </w:t>
            </w:r>
            <w:r>
              <w:rPr>
                <w:rFonts w:cs="Arial"/>
                <w:color w:val="000000"/>
                <w:sz w:val="19"/>
                <w:szCs w:val="19"/>
              </w:rPr>
              <w:t>Western Channel and Celtic Seas</w:t>
            </w:r>
            <w:r w:rsidRPr="00457F8C">
              <w:rPr>
                <w:rFonts w:cs="Arial"/>
                <w:color w:val="000000"/>
                <w:sz w:val="19"/>
                <w:szCs w:val="19"/>
              </w:rPr>
              <w:t xml:space="preserve"> as well as habitat descriptor substrate </w:t>
            </w:r>
            <w:r w:rsidRPr="00D74530">
              <w:rPr>
                <w:rFonts w:cs="Arial"/>
                <w:color w:val="000000"/>
                <w:sz w:val="19"/>
                <w:szCs w:val="19"/>
              </w:rPr>
              <w:t xml:space="preserve">types. The spatial distribution of all the relevant crab fishing vessels is not necessarily known, </w:t>
            </w:r>
            <w:proofErr w:type="gramStart"/>
            <w:r w:rsidRPr="00D74530">
              <w:rPr>
                <w:rFonts w:cs="Arial"/>
                <w:color w:val="000000"/>
                <w:sz w:val="19"/>
                <w:szCs w:val="19"/>
              </w:rPr>
              <w:t>in particular for</w:t>
            </w:r>
            <w:proofErr w:type="gramEnd"/>
            <w:r w:rsidRPr="00D74530">
              <w:rPr>
                <w:rFonts w:cs="Arial"/>
                <w:color w:val="000000"/>
                <w:sz w:val="19"/>
                <w:szCs w:val="19"/>
              </w:rPr>
              <w:t xml:space="preserve"> small vessels which are not required to carry VMS (&lt;12m). Although iVMS is apparently due to be rolled out across the inshore fleet there is insufficient reliable information on the spatial extent of interaction and on the timing and location of use of the fishing gear to meet SG 80 for </w:t>
            </w:r>
            <w:proofErr w:type="spellStart"/>
            <w:r w:rsidRPr="00D74530">
              <w:rPr>
                <w:rFonts w:cs="Arial"/>
                <w:color w:val="000000"/>
                <w:sz w:val="19"/>
                <w:szCs w:val="19"/>
              </w:rPr>
              <w:t>SIb.</w:t>
            </w:r>
            <w:proofErr w:type="spellEnd"/>
            <w:r w:rsidRPr="00D74530">
              <w:rPr>
                <w:rFonts w:cs="Arial"/>
                <w:color w:val="000000"/>
                <w:sz w:val="19"/>
                <w:szCs w:val="19"/>
              </w:rPr>
              <w:t xml:space="preserve"> Adequate information continues to be collected to detect any increase in risk to the main habitats, so this meets SG 80 for </w:t>
            </w:r>
            <w:proofErr w:type="spellStart"/>
            <w:r>
              <w:rPr>
                <w:rFonts w:cs="Arial"/>
                <w:color w:val="000000"/>
                <w:sz w:val="19"/>
                <w:szCs w:val="19"/>
              </w:rPr>
              <w:t>SI</w:t>
            </w:r>
            <w:r w:rsidRPr="00D74530">
              <w:rPr>
                <w:rFonts w:cs="Arial"/>
                <w:color w:val="000000"/>
                <w:sz w:val="19"/>
                <w:szCs w:val="19"/>
              </w:rPr>
              <w:t>c.</w:t>
            </w:r>
            <w:proofErr w:type="spellEnd"/>
            <w:r>
              <w:rPr>
                <w:rFonts w:cs="Arial"/>
                <w:color w:val="000000"/>
                <w:sz w:val="19"/>
                <w:szCs w:val="19"/>
              </w:rPr>
              <w:t xml:space="preserve"> </w:t>
            </w:r>
          </w:p>
        </w:tc>
      </w:tr>
      <w:tr w:rsidR="009A23F6" w:rsidRPr="006035FF" w14:paraId="71B9D882" w14:textId="77777777" w:rsidTr="00AE531D">
        <w:trPr>
          <w:trHeight w:val="560"/>
        </w:trPr>
        <w:tc>
          <w:tcPr>
            <w:tcW w:w="2427" w:type="pct"/>
            <w:tcBorders>
              <w:top w:val="nil"/>
              <w:left w:val="single" w:sz="4" w:space="0" w:color="auto"/>
              <w:bottom w:val="single" w:sz="4" w:space="0" w:color="auto"/>
              <w:right w:val="single" w:sz="4" w:space="0" w:color="auto"/>
            </w:tcBorders>
            <w:shd w:val="clear" w:color="auto" w:fill="auto"/>
            <w:noWrap/>
            <w:vAlign w:val="bottom"/>
            <w:hideMark/>
          </w:tcPr>
          <w:p w14:paraId="47B8DEEC" w14:textId="77777777" w:rsidR="009A23F6" w:rsidRPr="006035FF" w:rsidRDefault="009A23F6" w:rsidP="00AE531D">
            <w:pPr>
              <w:rPr>
                <w:rFonts w:cs="Arial"/>
                <w:b/>
                <w:bCs/>
                <w:color w:val="000000"/>
                <w:sz w:val="19"/>
                <w:szCs w:val="19"/>
              </w:rPr>
            </w:pPr>
            <w:r w:rsidRPr="006035FF">
              <w:rPr>
                <w:rFonts w:cs="Arial"/>
                <w:b/>
                <w:bCs/>
                <w:color w:val="000000"/>
                <w:sz w:val="19"/>
                <w:szCs w:val="19"/>
              </w:rPr>
              <w:t>2.5.1 – Ecosystems Outcome</w:t>
            </w:r>
          </w:p>
        </w:tc>
        <w:tc>
          <w:tcPr>
            <w:tcW w:w="574" w:type="pct"/>
            <w:tcBorders>
              <w:top w:val="nil"/>
              <w:left w:val="nil"/>
              <w:bottom w:val="single" w:sz="4" w:space="0" w:color="auto"/>
              <w:right w:val="single" w:sz="4" w:space="0" w:color="auto"/>
            </w:tcBorders>
            <w:shd w:val="clear" w:color="auto" w:fill="C2D69B" w:themeFill="accent3" w:themeFillTint="99"/>
            <w:vAlign w:val="center"/>
            <w:hideMark/>
          </w:tcPr>
          <w:p w14:paraId="1A4CE13F"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tcBorders>
              <w:top w:val="nil"/>
              <w:left w:val="nil"/>
              <w:bottom w:val="single" w:sz="4" w:space="0" w:color="auto"/>
              <w:right w:val="single" w:sz="4" w:space="0" w:color="auto"/>
            </w:tcBorders>
            <w:shd w:val="clear" w:color="auto" w:fill="auto"/>
            <w:noWrap/>
            <w:vAlign w:val="center"/>
            <w:hideMark/>
          </w:tcPr>
          <w:p w14:paraId="1269FBBE"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06EB50F0"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0C8CC16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EE491CB"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D1ED0D8"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E32C"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457F8C">
              <w:rPr>
                <w:rFonts w:cs="Arial"/>
                <w:color w:val="000000"/>
                <w:sz w:val="19"/>
                <w:szCs w:val="19"/>
              </w:rPr>
              <w:t xml:space="preserve">Trap gear is static and has been shown to have relatively limited impact on benthic habitat. The target species is not a key low trophic </w:t>
            </w:r>
            <w:proofErr w:type="gramStart"/>
            <w:r w:rsidRPr="00457F8C">
              <w:rPr>
                <w:rFonts w:cs="Arial"/>
                <w:color w:val="000000"/>
                <w:sz w:val="19"/>
                <w:szCs w:val="19"/>
              </w:rPr>
              <w:t>species</w:t>
            </w:r>
            <w:proofErr w:type="gramEnd"/>
            <w:r w:rsidRPr="00457F8C">
              <w:rPr>
                <w:rFonts w:cs="Arial"/>
                <w:color w:val="000000"/>
                <w:sz w:val="19"/>
                <w:szCs w:val="19"/>
              </w:rPr>
              <w:t xml:space="preserve"> and its removal is managed through fisheries technical measures such as minimum siz</w:t>
            </w:r>
            <w:r>
              <w:rPr>
                <w:rFonts w:cs="Arial"/>
                <w:color w:val="000000"/>
                <w:sz w:val="19"/>
                <w:szCs w:val="19"/>
              </w:rPr>
              <w:t>e</w:t>
            </w:r>
            <w:r w:rsidRPr="00457F8C">
              <w:rPr>
                <w:rFonts w:cs="Arial"/>
                <w:color w:val="000000"/>
                <w:sz w:val="19"/>
                <w:szCs w:val="19"/>
              </w:rPr>
              <w:t xml:space="preserve"> and byelaws such as temporary closure. There are relatively small amounts of bycatch, due to the type of fishing gear; few ETP interactions have been recorded in the bycatch. The crab fishery is highly unlikely to disrupt the key elements underlying ecosystem structure and function to a point where there would be serious or irreversible harm</w:t>
            </w:r>
          </w:p>
        </w:tc>
      </w:tr>
      <w:tr w:rsidR="009A23F6" w:rsidRPr="006035FF" w14:paraId="5342BB81"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3EE1B6" w14:textId="77777777" w:rsidR="009A23F6" w:rsidRPr="006035FF" w:rsidRDefault="009A23F6" w:rsidP="00AE531D">
            <w:pPr>
              <w:rPr>
                <w:rFonts w:cs="Arial"/>
                <w:b/>
                <w:bCs/>
                <w:color w:val="000000"/>
                <w:sz w:val="19"/>
                <w:szCs w:val="19"/>
              </w:rPr>
            </w:pPr>
            <w:r w:rsidRPr="006035FF">
              <w:rPr>
                <w:rFonts w:cs="Arial"/>
                <w:b/>
                <w:bCs/>
                <w:color w:val="000000"/>
                <w:sz w:val="19"/>
                <w:szCs w:val="19"/>
              </w:rPr>
              <w:t>2.5.2 – Ecosystems Management</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5165DB9B"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A6B701"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55C77834"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605B50B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2A35211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84146ED"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42202964"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6E0BFE3"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572E4A25"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25DF4FC0"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0303383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2D906A0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82D987C"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1B4AA02E"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8EFD363"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438D4C2A"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1EAFC0E0"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57870E24"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733660D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2E65D1E"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7D13" w14:textId="77777777" w:rsidR="009A23F6"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Given the nature of the gear and its impacts on the ecosystem, this meets all SIs at SG 80.</w:t>
            </w:r>
          </w:p>
          <w:p w14:paraId="16AE2C4E" w14:textId="77777777" w:rsidR="009A23F6" w:rsidRPr="006035FF" w:rsidRDefault="009A23F6" w:rsidP="00AE531D">
            <w:pPr>
              <w:rPr>
                <w:rFonts w:cs="Arial"/>
                <w:color w:val="000000"/>
                <w:sz w:val="19"/>
                <w:szCs w:val="19"/>
              </w:rPr>
            </w:pPr>
          </w:p>
        </w:tc>
      </w:tr>
      <w:tr w:rsidR="009A23F6" w:rsidRPr="006035FF" w14:paraId="4832E850" w14:textId="77777777" w:rsidTr="00AE531D">
        <w:trPr>
          <w:trHeight w:val="260"/>
        </w:trPr>
        <w:tc>
          <w:tcPr>
            <w:tcW w:w="24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8F04E4" w14:textId="77777777" w:rsidR="009A23F6" w:rsidRPr="006035FF" w:rsidRDefault="009A23F6" w:rsidP="00AE531D">
            <w:pPr>
              <w:rPr>
                <w:rFonts w:cs="Arial"/>
                <w:b/>
                <w:bCs/>
                <w:color w:val="000000"/>
                <w:sz w:val="19"/>
                <w:szCs w:val="19"/>
              </w:rPr>
            </w:pPr>
            <w:r w:rsidRPr="006035FF">
              <w:rPr>
                <w:rFonts w:cs="Arial"/>
                <w:b/>
                <w:bCs/>
                <w:color w:val="000000"/>
                <w:sz w:val="19"/>
                <w:szCs w:val="19"/>
              </w:rPr>
              <w:t>2.5.3 – Ecosystems Information</w:t>
            </w:r>
          </w:p>
        </w:tc>
        <w:tc>
          <w:tcPr>
            <w:tcW w:w="574"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BBB731F"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5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3C535E"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484" w:type="pct"/>
            <w:tcBorders>
              <w:top w:val="nil"/>
              <w:left w:val="nil"/>
              <w:bottom w:val="single" w:sz="4" w:space="0" w:color="auto"/>
              <w:right w:val="single" w:sz="4" w:space="0" w:color="auto"/>
            </w:tcBorders>
            <w:shd w:val="clear" w:color="auto" w:fill="auto"/>
            <w:noWrap/>
            <w:vAlign w:val="center"/>
            <w:hideMark/>
          </w:tcPr>
          <w:p w14:paraId="5256EE3A"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490" w:type="pct"/>
            <w:tcBorders>
              <w:top w:val="nil"/>
              <w:left w:val="nil"/>
              <w:bottom w:val="single" w:sz="4" w:space="0" w:color="auto"/>
              <w:right w:val="single" w:sz="4" w:space="0" w:color="auto"/>
            </w:tcBorders>
            <w:shd w:val="clear" w:color="auto" w:fill="auto"/>
            <w:noWrap/>
            <w:vAlign w:val="center"/>
            <w:hideMark/>
          </w:tcPr>
          <w:p w14:paraId="6BFDFFEF"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A505E0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4137737C"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64071562"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ECC4603"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7DA6D321"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03FE8484"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490" w:type="pct"/>
            <w:tcBorders>
              <w:top w:val="nil"/>
              <w:left w:val="nil"/>
              <w:bottom w:val="single" w:sz="4" w:space="0" w:color="auto"/>
              <w:right w:val="single" w:sz="4" w:space="0" w:color="auto"/>
            </w:tcBorders>
            <w:shd w:val="clear" w:color="auto" w:fill="auto"/>
            <w:noWrap/>
            <w:vAlign w:val="center"/>
            <w:hideMark/>
          </w:tcPr>
          <w:p w14:paraId="562E623E"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4C7BB76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81179CB"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07563511"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13E7890"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24A3E64F"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3EC72ECE"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490" w:type="pct"/>
            <w:tcBorders>
              <w:top w:val="nil"/>
              <w:left w:val="nil"/>
              <w:bottom w:val="single" w:sz="4" w:space="0" w:color="auto"/>
              <w:right w:val="single" w:sz="4" w:space="0" w:color="auto"/>
            </w:tcBorders>
            <w:shd w:val="clear" w:color="auto" w:fill="auto"/>
            <w:noWrap/>
            <w:vAlign w:val="center"/>
            <w:hideMark/>
          </w:tcPr>
          <w:p w14:paraId="7A5B60F6"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1EA3AC3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27999913"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217A17BF"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3EDBA4C"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3210F37D"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4F59E23E"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490" w:type="pct"/>
            <w:tcBorders>
              <w:top w:val="nil"/>
              <w:left w:val="nil"/>
              <w:bottom w:val="single" w:sz="4" w:space="0" w:color="auto"/>
              <w:right w:val="single" w:sz="4" w:space="0" w:color="auto"/>
            </w:tcBorders>
            <w:shd w:val="clear" w:color="auto" w:fill="auto"/>
            <w:noWrap/>
            <w:vAlign w:val="center"/>
            <w:hideMark/>
          </w:tcPr>
          <w:p w14:paraId="46494A93"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04BED26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A9E1172" w14:textId="77777777" w:rsidTr="00AE531D">
        <w:trPr>
          <w:trHeight w:val="260"/>
        </w:trPr>
        <w:tc>
          <w:tcPr>
            <w:tcW w:w="2427" w:type="pct"/>
            <w:vMerge/>
            <w:tcBorders>
              <w:top w:val="nil"/>
              <w:left w:val="single" w:sz="4" w:space="0" w:color="auto"/>
              <w:bottom w:val="single" w:sz="4" w:space="0" w:color="auto"/>
              <w:right w:val="single" w:sz="4" w:space="0" w:color="auto"/>
            </w:tcBorders>
            <w:vAlign w:val="center"/>
            <w:hideMark/>
          </w:tcPr>
          <w:p w14:paraId="4A922C78" w14:textId="77777777" w:rsidR="009A23F6" w:rsidRPr="006035FF" w:rsidRDefault="009A23F6" w:rsidP="00AE531D">
            <w:pPr>
              <w:rPr>
                <w:rFonts w:cs="Arial"/>
                <w:b/>
                <w:bCs/>
                <w:color w:val="000000"/>
                <w:sz w:val="19"/>
                <w:szCs w:val="19"/>
              </w:rPr>
            </w:pPr>
          </w:p>
        </w:tc>
        <w:tc>
          <w:tcPr>
            <w:tcW w:w="574"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4C0C4C5" w14:textId="77777777" w:rsidR="009A23F6" w:rsidRPr="006035FF" w:rsidRDefault="009A23F6" w:rsidP="00AE531D">
            <w:pPr>
              <w:rPr>
                <w:rFonts w:cs="Arial"/>
                <w:b/>
                <w:bCs/>
                <w:color w:val="000000"/>
                <w:sz w:val="19"/>
                <w:szCs w:val="19"/>
              </w:rPr>
            </w:pPr>
          </w:p>
        </w:tc>
        <w:tc>
          <w:tcPr>
            <w:tcW w:w="534" w:type="pct"/>
            <w:vMerge/>
            <w:tcBorders>
              <w:top w:val="nil"/>
              <w:left w:val="single" w:sz="4" w:space="0" w:color="auto"/>
              <w:bottom w:val="single" w:sz="4" w:space="0" w:color="auto"/>
              <w:right w:val="single" w:sz="4" w:space="0" w:color="auto"/>
            </w:tcBorders>
            <w:vAlign w:val="center"/>
            <w:hideMark/>
          </w:tcPr>
          <w:p w14:paraId="524996DA" w14:textId="77777777" w:rsidR="009A23F6" w:rsidRPr="006035FF" w:rsidRDefault="009A23F6" w:rsidP="00AE531D">
            <w:pPr>
              <w:rPr>
                <w:rFonts w:cs="Arial"/>
                <w:color w:val="000000"/>
                <w:sz w:val="19"/>
                <w:szCs w:val="19"/>
              </w:rPr>
            </w:pPr>
          </w:p>
        </w:tc>
        <w:tc>
          <w:tcPr>
            <w:tcW w:w="484" w:type="pct"/>
            <w:tcBorders>
              <w:top w:val="nil"/>
              <w:left w:val="nil"/>
              <w:bottom w:val="single" w:sz="4" w:space="0" w:color="auto"/>
              <w:right w:val="single" w:sz="4" w:space="0" w:color="auto"/>
            </w:tcBorders>
            <w:shd w:val="clear" w:color="auto" w:fill="auto"/>
            <w:noWrap/>
            <w:vAlign w:val="center"/>
            <w:hideMark/>
          </w:tcPr>
          <w:p w14:paraId="6C2D0880" w14:textId="77777777" w:rsidR="009A23F6" w:rsidRPr="006035FF" w:rsidRDefault="009A23F6" w:rsidP="00AE531D">
            <w:pPr>
              <w:rPr>
                <w:rFonts w:cs="Arial"/>
                <w:color w:val="000000"/>
                <w:sz w:val="19"/>
                <w:szCs w:val="19"/>
              </w:rPr>
            </w:pPr>
            <w:r w:rsidRPr="006035FF">
              <w:rPr>
                <w:rFonts w:cs="Arial"/>
                <w:color w:val="000000"/>
                <w:sz w:val="19"/>
                <w:szCs w:val="19"/>
              </w:rPr>
              <w:t>e</w:t>
            </w:r>
          </w:p>
        </w:tc>
        <w:tc>
          <w:tcPr>
            <w:tcW w:w="490" w:type="pct"/>
            <w:tcBorders>
              <w:top w:val="nil"/>
              <w:left w:val="nil"/>
              <w:bottom w:val="single" w:sz="4" w:space="0" w:color="auto"/>
              <w:right w:val="single" w:sz="4" w:space="0" w:color="auto"/>
            </w:tcBorders>
            <w:shd w:val="clear" w:color="auto" w:fill="auto"/>
            <w:noWrap/>
            <w:vAlign w:val="center"/>
            <w:hideMark/>
          </w:tcPr>
          <w:p w14:paraId="16AC1881"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492" w:type="pct"/>
            <w:tcBorders>
              <w:top w:val="nil"/>
              <w:left w:val="nil"/>
              <w:bottom w:val="single" w:sz="4" w:space="0" w:color="auto"/>
              <w:right w:val="single" w:sz="4" w:space="0" w:color="auto"/>
            </w:tcBorders>
            <w:shd w:val="clear" w:color="auto" w:fill="auto"/>
            <w:noWrap/>
            <w:vAlign w:val="center"/>
            <w:hideMark/>
          </w:tcPr>
          <w:p w14:paraId="6334C60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2D5C4CA"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03BE0"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Given the nature of the gear and its impacts on the ecosystem, this meets all SIs at SG 80.</w:t>
            </w:r>
          </w:p>
        </w:tc>
      </w:tr>
    </w:tbl>
    <w:p w14:paraId="31363054" w14:textId="77777777" w:rsidR="009A23F6" w:rsidRPr="009D361D" w:rsidRDefault="009A23F6" w:rsidP="009D361D">
      <w:pPr>
        <w:spacing w:before="240"/>
        <w:rPr>
          <w:b/>
          <w:bCs/>
          <w:color w:val="4BACC6" w:themeColor="accent5"/>
        </w:rPr>
      </w:pPr>
      <w:r w:rsidRPr="009D361D">
        <w:rPr>
          <w:b/>
          <w:bCs/>
          <w:color w:val="4BACC6" w:themeColor="accent5"/>
        </w:rPr>
        <w:t>Principle 3</w:t>
      </w:r>
    </w:p>
    <w:tbl>
      <w:tblPr>
        <w:tblW w:w="5000" w:type="pct"/>
        <w:tblLook w:val="04A0" w:firstRow="1" w:lastRow="0" w:firstColumn="1" w:lastColumn="0" w:noHBand="0" w:noVBand="1"/>
      </w:tblPr>
      <w:tblGrid>
        <w:gridCol w:w="2635"/>
        <w:gridCol w:w="1549"/>
        <w:gridCol w:w="1362"/>
        <w:gridCol w:w="1132"/>
        <w:gridCol w:w="1157"/>
        <w:gridCol w:w="1182"/>
      </w:tblGrid>
      <w:tr w:rsidR="009A23F6" w:rsidRPr="006035FF" w14:paraId="132ED962" w14:textId="77777777" w:rsidTr="00AE531D">
        <w:trPr>
          <w:trHeight w:val="560"/>
        </w:trPr>
        <w:tc>
          <w:tcPr>
            <w:tcW w:w="153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E8DCB0" w14:textId="77777777" w:rsidR="009A23F6" w:rsidRPr="006035FF" w:rsidRDefault="009A23F6" w:rsidP="00AE531D">
            <w:pPr>
              <w:rPr>
                <w:rFonts w:cs="Arial"/>
                <w:b/>
                <w:bCs/>
                <w:color w:val="000000"/>
                <w:sz w:val="19"/>
                <w:szCs w:val="19"/>
              </w:rPr>
            </w:pPr>
            <w:r w:rsidRPr="006035FF">
              <w:rPr>
                <w:rFonts w:cs="Arial"/>
                <w:b/>
                <w:bCs/>
                <w:color w:val="000000"/>
                <w:sz w:val="19"/>
                <w:szCs w:val="19"/>
              </w:rPr>
              <w:t>Performance Indicator</w:t>
            </w:r>
          </w:p>
        </w:tc>
        <w:tc>
          <w:tcPr>
            <w:tcW w:w="862" w:type="pct"/>
            <w:tcBorders>
              <w:top w:val="single" w:sz="4" w:space="0" w:color="auto"/>
              <w:left w:val="nil"/>
              <w:bottom w:val="single" w:sz="4" w:space="0" w:color="auto"/>
              <w:right w:val="single" w:sz="4" w:space="0" w:color="auto"/>
            </w:tcBorders>
            <w:shd w:val="clear" w:color="000000" w:fill="D9D9D9"/>
            <w:vAlign w:val="center"/>
            <w:hideMark/>
          </w:tcPr>
          <w:p w14:paraId="2E66FB12" w14:textId="77777777" w:rsidR="009A23F6" w:rsidRPr="006035FF" w:rsidRDefault="009A23F6" w:rsidP="00AE531D">
            <w:pPr>
              <w:jc w:val="center"/>
              <w:rPr>
                <w:rFonts w:cs="Arial"/>
                <w:b/>
                <w:bCs/>
                <w:color w:val="000000"/>
                <w:sz w:val="19"/>
                <w:szCs w:val="19"/>
              </w:rPr>
            </w:pPr>
            <w:r w:rsidRPr="006035FF">
              <w:rPr>
                <w:rFonts w:cs="Arial"/>
                <w:b/>
                <w:bCs/>
                <w:sz w:val="19"/>
                <w:szCs w:val="19"/>
              </w:rPr>
              <w:t>Draft scoring range</w:t>
            </w:r>
          </w:p>
        </w:tc>
        <w:tc>
          <w:tcPr>
            <w:tcW w:w="746" w:type="pct"/>
            <w:tcBorders>
              <w:top w:val="single" w:sz="4" w:space="0" w:color="auto"/>
              <w:left w:val="nil"/>
              <w:bottom w:val="single" w:sz="4" w:space="0" w:color="auto"/>
              <w:right w:val="single" w:sz="4" w:space="0" w:color="auto"/>
            </w:tcBorders>
            <w:shd w:val="clear" w:color="000000" w:fill="D9D9D9"/>
            <w:vAlign w:val="center"/>
            <w:hideMark/>
          </w:tcPr>
          <w:p w14:paraId="3FBA9EAE" w14:textId="77777777" w:rsidR="009A23F6" w:rsidRPr="006035FF" w:rsidRDefault="009A23F6" w:rsidP="00AE531D">
            <w:pPr>
              <w:jc w:val="center"/>
              <w:rPr>
                <w:rFonts w:cs="Arial"/>
                <w:b/>
                <w:bCs/>
                <w:color w:val="000000"/>
                <w:sz w:val="19"/>
                <w:szCs w:val="19"/>
              </w:rPr>
            </w:pPr>
            <w:r w:rsidRPr="006035FF">
              <w:rPr>
                <w:rFonts w:cs="Arial"/>
                <w:b/>
                <w:bCs/>
                <w:sz w:val="19"/>
                <w:szCs w:val="19"/>
              </w:rPr>
              <w:t xml:space="preserve">Data deficient? </w:t>
            </w:r>
          </w:p>
        </w:tc>
        <w:tc>
          <w:tcPr>
            <w:tcW w:w="603" w:type="pct"/>
            <w:tcBorders>
              <w:top w:val="single" w:sz="4" w:space="0" w:color="auto"/>
              <w:left w:val="nil"/>
              <w:bottom w:val="single" w:sz="4" w:space="0" w:color="auto"/>
              <w:right w:val="single" w:sz="4" w:space="0" w:color="auto"/>
            </w:tcBorders>
            <w:shd w:val="clear" w:color="000000" w:fill="D9D9D9"/>
            <w:vAlign w:val="center"/>
            <w:hideMark/>
          </w:tcPr>
          <w:p w14:paraId="75665B70" w14:textId="77777777" w:rsidR="009A23F6" w:rsidRPr="006035FF" w:rsidRDefault="009A23F6" w:rsidP="00AE531D">
            <w:pPr>
              <w:rPr>
                <w:rFonts w:cs="Arial"/>
                <w:b/>
                <w:bCs/>
                <w:color w:val="000000"/>
                <w:sz w:val="19"/>
                <w:szCs w:val="19"/>
              </w:rPr>
            </w:pPr>
            <w:r w:rsidRPr="006035FF">
              <w:rPr>
                <w:rFonts w:cs="Arial"/>
                <w:b/>
                <w:bCs/>
                <w:color w:val="000000"/>
                <w:sz w:val="19"/>
                <w:szCs w:val="19"/>
              </w:rPr>
              <w:t>Issue</w:t>
            </w:r>
          </w:p>
        </w:tc>
        <w:tc>
          <w:tcPr>
            <w:tcW w:w="619" w:type="pct"/>
            <w:tcBorders>
              <w:top w:val="single" w:sz="4" w:space="0" w:color="auto"/>
              <w:left w:val="nil"/>
              <w:bottom w:val="single" w:sz="4" w:space="0" w:color="auto"/>
              <w:right w:val="single" w:sz="4" w:space="0" w:color="auto"/>
            </w:tcBorders>
            <w:shd w:val="clear" w:color="000000" w:fill="D9D9D9"/>
            <w:vAlign w:val="center"/>
            <w:hideMark/>
          </w:tcPr>
          <w:p w14:paraId="72CEDCE8"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SG60</w:t>
            </w:r>
          </w:p>
        </w:tc>
        <w:tc>
          <w:tcPr>
            <w:tcW w:w="634" w:type="pct"/>
            <w:tcBorders>
              <w:top w:val="single" w:sz="4" w:space="0" w:color="auto"/>
              <w:left w:val="nil"/>
              <w:bottom w:val="single" w:sz="4" w:space="0" w:color="auto"/>
              <w:right w:val="single" w:sz="4" w:space="0" w:color="auto"/>
            </w:tcBorders>
            <w:shd w:val="clear" w:color="000000" w:fill="D9D9D9"/>
            <w:vAlign w:val="center"/>
            <w:hideMark/>
          </w:tcPr>
          <w:p w14:paraId="04FDAEFD"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SG80</w:t>
            </w:r>
          </w:p>
        </w:tc>
      </w:tr>
      <w:tr w:rsidR="009A23F6" w:rsidRPr="006035FF" w14:paraId="61691B73" w14:textId="77777777" w:rsidTr="00AE531D">
        <w:trPr>
          <w:trHeight w:val="260"/>
        </w:trPr>
        <w:tc>
          <w:tcPr>
            <w:tcW w:w="1536" w:type="pct"/>
            <w:vMerge w:val="restart"/>
            <w:tcBorders>
              <w:top w:val="nil"/>
              <w:left w:val="single" w:sz="4" w:space="0" w:color="auto"/>
              <w:bottom w:val="single" w:sz="4" w:space="0" w:color="auto"/>
              <w:right w:val="single" w:sz="4" w:space="0" w:color="auto"/>
            </w:tcBorders>
            <w:shd w:val="clear" w:color="auto" w:fill="auto"/>
            <w:vAlign w:val="center"/>
            <w:hideMark/>
          </w:tcPr>
          <w:p w14:paraId="0756444B" w14:textId="77777777" w:rsidR="009A23F6" w:rsidRPr="006035FF" w:rsidRDefault="009A23F6" w:rsidP="00AE531D">
            <w:pPr>
              <w:rPr>
                <w:rFonts w:cs="Arial"/>
                <w:b/>
                <w:bCs/>
                <w:color w:val="000000"/>
                <w:sz w:val="19"/>
                <w:szCs w:val="19"/>
              </w:rPr>
            </w:pPr>
            <w:r w:rsidRPr="006035FF">
              <w:rPr>
                <w:rFonts w:cs="Arial"/>
                <w:b/>
                <w:bCs/>
                <w:color w:val="000000"/>
                <w:sz w:val="19"/>
                <w:szCs w:val="19"/>
              </w:rPr>
              <w:t>3.1.1 – Legal and customary framework</w:t>
            </w:r>
          </w:p>
        </w:tc>
        <w:tc>
          <w:tcPr>
            <w:tcW w:w="862"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1386B3DC"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AEC4C2"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603" w:type="pct"/>
            <w:tcBorders>
              <w:top w:val="nil"/>
              <w:left w:val="nil"/>
              <w:bottom w:val="single" w:sz="4" w:space="0" w:color="auto"/>
              <w:right w:val="single" w:sz="4" w:space="0" w:color="auto"/>
            </w:tcBorders>
            <w:shd w:val="clear" w:color="auto" w:fill="auto"/>
            <w:noWrap/>
            <w:vAlign w:val="center"/>
            <w:hideMark/>
          </w:tcPr>
          <w:p w14:paraId="18BF050B"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619" w:type="pct"/>
            <w:tcBorders>
              <w:top w:val="nil"/>
              <w:left w:val="nil"/>
              <w:bottom w:val="single" w:sz="4" w:space="0" w:color="auto"/>
              <w:right w:val="single" w:sz="4" w:space="0" w:color="auto"/>
            </w:tcBorders>
            <w:shd w:val="clear" w:color="auto" w:fill="auto"/>
            <w:noWrap/>
            <w:vAlign w:val="center"/>
            <w:hideMark/>
          </w:tcPr>
          <w:p w14:paraId="7331442B"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4411294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3D98DD3"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184EED63"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6F5A3F1"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389F1823"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4A6DCA69"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619" w:type="pct"/>
            <w:tcBorders>
              <w:top w:val="nil"/>
              <w:left w:val="nil"/>
              <w:bottom w:val="single" w:sz="4" w:space="0" w:color="auto"/>
              <w:right w:val="single" w:sz="4" w:space="0" w:color="auto"/>
            </w:tcBorders>
            <w:shd w:val="clear" w:color="auto" w:fill="auto"/>
            <w:noWrap/>
            <w:vAlign w:val="center"/>
            <w:hideMark/>
          </w:tcPr>
          <w:p w14:paraId="70FAF3D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666A375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391C980"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1C22983E"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6374C06"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426C89A6"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58E98EBA"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619" w:type="pct"/>
            <w:tcBorders>
              <w:top w:val="nil"/>
              <w:left w:val="nil"/>
              <w:bottom w:val="single" w:sz="4" w:space="0" w:color="auto"/>
              <w:right w:val="single" w:sz="4" w:space="0" w:color="auto"/>
            </w:tcBorders>
            <w:shd w:val="clear" w:color="auto" w:fill="auto"/>
            <w:noWrap/>
            <w:vAlign w:val="center"/>
            <w:hideMark/>
          </w:tcPr>
          <w:p w14:paraId="1315653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36D8BB2F"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4A2232CC"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BFBA7" w14:textId="77777777" w:rsidR="009A23F6" w:rsidRPr="00AA73A3" w:rsidRDefault="009A23F6" w:rsidP="00AE531D">
            <w:pPr>
              <w:rPr>
                <w:rFonts w:ascii="Calibri" w:hAnsi="Calibri" w:cs="Calibri"/>
                <w:color w:val="000000"/>
                <w:szCs w:val="20"/>
              </w:rPr>
            </w:pPr>
            <w:r w:rsidRPr="006035FF">
              <w:rPr>
                <w:rFonts w:cs="Arial"/>
                <w:color w:val="000000"/>
                <w:sz w:val="19"/>
                <w:szCs w:val="19"/>
              </w:rPr>
              <w:t>Rationale:</w:t>
            </w:r>
            <w:r>
              <w:rPr>
                <w:rFonts w:cs="Arial"/>
                <w:color w:val="000000"/>
                <w:sz w:val="19"/>
                <w:szCs w:val="19"/>
              </w:rPr>
              <w:t xml:space="preserve"> </w:t>
            </w:r>
            <w:r w:rsidRPr="007D6221">
              <w:rPr>
                <w:rFonts w:cs="Arial"/>
                <w:color w:val="000000"/>
                <w:sz w:val="19"/>
                <w:szCs w:val="19"/>
              </w:rPr>
              <w:t>The UK has exited the EU with resulting amendments to UK legislation, but retains a robust framework in relation to P1, mainly based on the Marine &amp; Coastal Access Act (2009) and the Fisheries Act (2020), and in relation to P2 through several pieces of legislation that where necessary have been updated to reflect the UK’s new position as an independent coastal state.</w:t>
            </w:r>
            <w:r>
              <w:rPr>
                <w:rFonts w:cs="Arial"/>
                <w:color w:val="000000"/>
                <w:sz w:val="19"/>
                <w:szCs w:val="19"/>
              </w:rPr>
              <w:t xml:space="preserve"> </w:t>
            </w:r>
            <w:r w:rsidRPr="00513E8E">
              <w:rPr>
                <w:rStyle w:val="s1"/>
                <w:rFonts w:cs="Arial"/>
              </w:rPr>
              <w:t>Co-operative roles with the EU are defined in the Trade &amp; Cooperation Agreement and are now established with t</w:t>
            </w:r>
            <w:r w:rsidRPr="00513E8E">
              <w:rPr>
                <w:rFonts w:cs="Arial"/>
                <w:szCs w:val="20"/>
              </w:rPr>
              <w:t xml:space="preserve">he Partnership Council and Specialised Committees becoming operational (first meeting in July 2021 set out how the </w:t>
            </w:r>
            <w:proofErr w:type="spellStart"/>
            <w:r w:rsidRPr="00513E8E">
              <w:rPr>
                <w:rFonts w:cs="Arial"/>
                <w:szCs w:val="20"/>
              </w:rPr>
              <w:t>SCF</w:t>
            </w:r>
            <w:proofErr w:type="spellEnd"/>
            <w:r w:rsidRPr="00513E8E">
              <w:rPr>
                <w:rFonts w:cs="Arial"/>
                <w:szCs w:val="20"/>
              </w:rPr>
              <w:t xml:space="preserve"> would be organised and operate; second meeting in October 2021 set out a work plan and procedures).</w:t>
            </w:r>
            <w:r>
              <w:rPr>
                <w:rFonts w:cs="Arial"/>
                <w:szCs w:val="20"/>
              </w:rPr>
              <w:t xml:space="preserve"> </w:t>
            </w:r>
            <w:r>
              <w:rPr>
                <w:rStyle w:val="s1"/>
                <w:rFonts w:cs="Arial"/>
              </w:rPr>
              <w:t xml:space="preserve">This illustrates organised and effective cooperation between devolved administrations for UK stocks – SG80 is met </w:t>
            </w:r>
            <w:r>
              <w:rPr>
                <w:rStyle w:val="s1"/>
              </w:rPr>
              <w:t xml:space="preserve">for SIa. </w:t>
            </w:r>
            <w:r w:rsidRPr="007D6221">
              <w:rPr>
                <w:rStyle w:val="s1"/>
              </w:rPr>
              <w:t>In English waters the MMO is the main fisheries management authority established under the Marine and Coastal Access Act (2009) which also sets out an independent appeals mechanism in relation to MMO licensing decisions. The MMO also operates a transparent complaints procedure for complaints against itself or IFCAs.</w:t>
            </w:r>
            <w:r>
              <w:rPr>
                <w:rStyle w:val="s1"/>
              </w:rPr>
              <w:t xml:space="preserve"> </w:t>
            </w:r>
            <w:r w:rsidRPr="007D6221">
              <w:rPr>
                <w:rStyle w:val="s1"/>
              </w:rPr>
              <w:t>For English inshore waters within 6 nautical miles, Inshore Fisheries and Conservation Authorities (IFCAs) make bylaws, which are also subject to a transparent dispute resolution mechanism with right to appeal. SG80 is met</w:t>
            </w:r>
            <w:r>
              <w:rPr>
                <w:rStyle w:val="s1"/>
              </w:rPr>
              <w:t xml:space="preserve"> for </w:t>
            </w:r>
            <w:proofErr w:type="spellStart"/>
            <w:r>
              <w:rPr>
                <w:rStyle w:val="s1"/>
              </w:rPr>
              <w:t>SIb</w:t>
            </w:r>
            <w:r w:rsidRPr="007D6221">
              <w:rPr>
                <w:rStyle w:val="s1"/>
              </w:rPr>
              <w:t>.</w:t>
            </w:r>
            <w:proofErr w:type="spellEnd"/>
            <w:r>
              <w:rPr>
                <w:rStyle w:val="s1"/>
              </w:rPr>
              <w:t xml:space="preserve"> </w:t>
            </w:r>
            <w:r w:rsidRPr="007D6221">
              <w:rPr>
                <w:rStyle w:val="s1"/>
              </w:rPr>
              <w:t>The UK Fisheries Act (2020)</w:t>
            </w:r>
            <w:r>
              <w:rPr>
                <w:rStyle w:val="s1"/>
              </w:rPr>
              <w:t xml:space="preserve"> allows SIc to be met at SG 80.</w:t>
            </w:r>
          </w:p>
        </w:tc>
      </w:tr>
      <w:tr w:rsidR="009A23F6" w:rsidRPr="006035FF" w14:paraId="14881809" w14:textId="77777777" w:rsidTr="00AE531D">
        <w:trPr>
          <w:trHeight w:val="260"/>
        </w:trPr>
        <w:tc>
          <w:tcPr>
            <w:tcW w:w="1536" w:type="pct"/>
            <w:vMerge w:val="restart"/>
            <w:tcBorders>
              <w:top w:val="nil"/>
              <w:left w:val="single" w:sz="4" w:space="0" w:color="auto"/>
              <w:bottom w:val="single" w:sz="4" w:space="0" w:color="auto"/>
              <w:right w:val="single" w:sz="4" w:space="0" w:color="auto"/>
            </w:tcBorders>
            <w:shd w:val="clear" w:color="auto" w:fill="auto"/>
            <w:vAlign w:val="center"/>
            <w:hideMark/>
          </w:tcPr>
          <w:p w14:paraId="1D03A323" w14:textId="77777777" w:rsidR="009A23F6" w:rsidRPr="006035FF" w:rsidRDefault="009A23F6" w:rsidP="00AE531D">
            <w:pPr>
              <w:rPr>
                <w:rFonts w:cs="Arial"/>
                <w:b/>
                <w:bCs/>
                <w:color w:val="000000"/>
                <w:sz w:val="19"/>
                <w:szCs w:val="19"/>
              </w:rPr>
            </w:pPr>
            <w:r w:rsidRPr="006035FF">
              <w:rPr>
                <w:rFonts w:cs="Arial"/>
                <w:b/>
                <w:bCs/>
                <w:color w:val="000000"/>
                <w:sz w:val="19"/>
                <w:szCs w:val="19"/>
              </w:rPr>
              <w:t>3.1.2 – Consultation, roles and responsibilities</w:t>
            </w:r>
          </w:p>
        </w:tc>
        <w:tc>
          <w:tcPr>
            <w:tcW w:w="862"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F964630"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0F7C6D"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603" w:type="pct"/>
            <w:tcBorders>
              <w:top w:val="nil"/>
              <w:left w:val="nil"/>
              <w:bottom w:val="single" w:sz="4" w:space="0" w:color="auto"/>
              <w:right w:val="single" w:sz="4" w:space="0" w:color="auto"/>
            </w:tcBorders>
            <w:shd w:val="clear" w:color="auto" w:fill="auto"/>
            <w:noWrap/>
            <w:vAlign w:val="center"/>
            <w:hideMark/>
          </w:tcPr>
          <w:p w14:paraId="74252508"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619" w:type="pct"/>
            <w:tcBorders>
              <w:top w:val="nil"/>
              <w:left w:val="nil"/>
              <w:bottom w:val="single" w:sz="4" w:space="0" w:color="auto"/>
              <w:right w:val="single" w:sz="4" w:space="0" w:color="auto"/>
            </w:tcBorders>
            <w:shd w:val="clear" w:color="auto" w:fill="auto"/>
            <w:noWrap/>
            <w:vAlign w:val="center"/>
            <w:hideMark/>
          </w:tcPr>
          <w:p w14:paraId="500A900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40443A94"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137ECBD"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440EC3B2"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57666DF"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2A553F5F"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236CE87E"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619" w:type="pct"/>
            <w:tcBorders>
              <w:top w:val="nil"/>
              <w:left w:val="nil"/>
              <w:bottom w:val="single" w:sz="4" w:space="0" w:color="auto"/>
              <w:right w:val="single" w:sz="4" w:space="0" w:color="auto"/>
            </w:tcBorders>
            <w:shd w:val="clear" w:color="auto" w:fill="auto"/>
            <w:noWrap/>
            <w:vAlign w:val="center"/>
            <w:hideMark/>
          </w:tcPr>
          <w:p w14:paraId="2420007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7ABEB52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58A3BFB"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5981CD39"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3AAF73F"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30DC14A3"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06108883"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619" w:type="pct"/>
            <w:tcBorders>
              <w:top w:val="nil"/>
              <w:left w:val="nil"/>
              <w:bottom w:val="single" w:sz="4" w:space="0" w:color="auto"/>
              <w:right w:val="single" w:sz="4" w:space="0" w:color="auto"/>
            </w:tcBorders>
            <w:shd w:val="clear" w:color="auto" w:fill="auto"/>
            <w:noWrap/>
            <w:vAlign w:val="center"/>
            <w:hideMark/>
          </w:tcPr>
          <w:p w14:paraId="4351AE28"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2F930096"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14D831B"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BDC96" w14:textId="77777777" w:rsidR="009A23F6" w:rsidRDefault="009A23F6" w:rsidP="00AE531D">
            <w:pPr>
              <w:rPr>
                <w:rFonts w:cs="Arial"/>
                <w:sz w:val="19"/>
                <w:szCs w:val="19"/>
              </w:rPr>
            </w:pPr>
            <w:r w:rsidRPr="006035FF">
              <w:rPr>
                <w:rFonts w:cs="Arial"/>
                <w:color w:val="000000"/>
                <w:sz w:val="19"/>
                <w:szCs w:val="19"/>
              </w:rPr>
              <w:t>Rationale:</w:t>
            </w:r>
            <w:r>
              <w:rPr>
                <w:rFonts w:cs="Arial"/>
                <w:color w:val="000000"/>
                <w:sz w:val="19"/>
                <w:szCs w:val="19"/>
              </w:rPr>
              <w:t xml:space="preserve"> </w:t>
            </w:r>
            <w:r w:rsidRPr="00153972">
              <w:rPr>
                <w:rFonts w:cs="Arial"/>
                <w:color w:val="000000"/>
                <w:sz w:val="19"/>
                <w:szCs w:val="19"/>
              </w:rPr>
              <w:t>Defra sets fisheries policy for UK and English waters with the MMO &amp; IFCAs implementing that policy as management authorities.</w:t>
            </w:r>
            <w:r>
              <w:rPr>
                <w:rFonts w:cs="Arial"/>
                <w:color w:val="000000"/>
                <w:sz w:val="19"/>
                <w:szCs w:val="19"/>
              </w:rPr>
              <w:t xml:space="preserve"> </w:t>
            </w:r>
            <w:r w:rsidRPr="00153972">
              <w:rPr>
                <w:rFonts w:cs="Arial"/>
                <w:color w:val="000000"/>
                <w:sz w:val="19"/>
                <w:szCs w:val="19"/>
              </w:rPr>
              <w:t>Scientific advice is provided by Cefas on various fisheries matters; by the Joint Nature Conservancy Council (JNCC) for UK offshore waters and by Natural England as statutory consultee on wildlife and habitat conservation matters including protected sites &amp; species</w:t>
            </w:r>
            <w:r>
              <w:rPr>
                <w:rFonts w:cs="Arial"/>
                <w:color w:val="000000"/>
                <w:sz w:val="19"/>
                <w:szCs w:val="19"/>
              </w:rPr>
              <w:t>.</w:t>
            </w:r>
            <w:r>
              <w:rPr>
                <w:rFonts w:cs="Arial"/>
                <w:sz w:val="19"/>
                <w:szCs w:val="19"/>
              </w:rPr>
              <w:t xml:space="preserve"> Meets SG8 for SIa. </w:t>
            </w:r>
            <w:r w:rsidRPr="001B7846">
              <w:rPr>
                <w:rFonts w:cs="Arial"/>
                <w:sz w:val="19"/>
                <w:szCs w:val="19"/>
              </w:rPr>
              <w:t>Scientific advice and international collaboration on fisheries science continues with the UK’s MoU signed with ICES (UK was always an independent member of ICES) in which Cefas, England’s scientific advisory body on fisheries, remains an active participant.</w:t>
            </w:r>
            <w:r>
              <w:rPr>
                <w:rFonts w:cs="Arial"/>
                <w:sz w:val="19"/>
                <w:szCs w:val="19"/>
              </w:rPr>
              <w:t xml:space="preserve"> </w:t>
            </w:r>
            <w:r w:rsidRPr="001B7846">
              <w:rPr>
                <w:rFonts w:cs="Arial"/>
                <w:sz w:val="19"/>
                <w:szCs w:val="19"/>
              </w:rPr>
              <w:t>Changes to legislation and the development of fishery management plans are subject to UK government consultation processes which provides opportunity for interested parties to be involved Consultation on Joint Fisheries Statements and Fisheries Management Plans</w:t>
            </w:r>
            <w:r>
              <w:rPr>
                <w:rFonts w:cs="Arial"/>
                <w:sz w:val="19"/>
                <w:szCs w:val="19"/>
              </w:rPr>
              <w:t xml:space="preserve">, so meets SG 80 for </w:t>
            </w:r>
            <w:proofErr w:type="spellStart"/>
            <w:r>
              <w:rPr>
                <w:rFonts w:cs="Arial"/>
                <w:sz w:val="19"/>
                <w:szCs w:val="19"/>
              </w:rPr>
              <w:t>SIb.</w:t>
            </w:r>
            <w:proofErr w:type="spellEnd"/>
            <w:r>
              <w:rPr>
                <w:rFonts w:cs="Arial"/>
                <w:sz w:val="19"/>
                <w:szCs w:val="19"/>
              </w:rPr>
              <w:t xml:space="preserve">  </w:t>
            </w:r>
            <w:r w:rsidRPr="001B7846">
              <w:rPr>
                <w:rFonts w:cs="Arial"/>
                <w:sz w:val="19"/>
                <w:szCs w:val="19"/>
              </w:rPr>
              <w:t xml:space="preserve">As described above and evidenced by the ongoing JFS consultation, interested and affected parties are invited to respond to </w:t>
            </w:r>
            <w:r w:rsidRPr="001B7846">
              <w:rPr>
                <w:rFonts w:cs="Arial"/>
                <w:sz w:val="19"/>
                <w:szCs w:val="19"/>
              </w:rPr>
              <w:lastRenderedPageBreak/>
              <w:t>legislative changes, which are then reviewed and considered by the authorities before it can be finalised. SG80 is met</w:t>
            </w:r>
            <w:r>
              <w:rPr>
                <w:rFonts w:cs="Arial"/>
                <w:sz w:val="19"/>
                <w:szCs w:val="19"/>
              </w:rPr>
              <w:t xml:space="preserve"> for </w:t>
            </w:r>
            <w:proofErr w:type="spellStart"/>
            <w:r>
              <w:rPr>
                <w:rFonts w:cs="Arial"/>
                <w:sz w:val="19"/>
                <w:szCs w:val="19"/>
              </w:rPr>
              <w:t>SIc.</w:t>
            </w:r>
            <w:proofErr w:type="spellEnd"/>
          </w:p>
          <w:p w14:paraId="14BA1626" w14:textId="77777777" w:rsidR="009A23F6" w:rsidRDefault="009A23F6" w:rsidP="00AE531D">
            <w:pPr>
              <w:rPr>
                <w:rFonts w:cs="Arial"/>
                <w:sz w:val="19"/>
                <w:szCs w:val="19"/>
              </w:rPr>
            </w:pPr>
          </w:p>
          <w:p w14:paraId="41F0775D" w14:textId="77777777" w:rsidR="009A23F6" w:rsidRDefault="009A23F6" w:rsidP="00AE531D">
            <w:pPr>
              <w:rPr>
                <w:rFonts w:cs="Arial"/>
                <w:sz w:val="19"/>
                <w:szCs w:val="19"/>
              </w:rPr>
            </w:pPr>
          </w:p>
          <w:p w14:paraId="411FF02B" w14:textId="77777777" w:rsidR="009A23F6" w:rsidRPr="006035FF" w:rsidRDefault="009A23F6" w:rsidP="00AE531D">
            <w:pPr>
              <w:rPr>
                <w:rFonts w:cs="Arial"/>
                <w:color w:val="000000"/>
                <w:sz w:val="19"/>
                <w:szCs w:val="19"/>
              </w:rPr>
            </w:pPr>
          </w:p>
        </w:tc>
      </w:tr>
      <w:tr w:rsidR="009A23F6" w:rsidRPr="006035FF" w14:paraId="11015361" w14:textId="77777777" w:rsidTr="00AE531D">
        <w:trPr>
          <w:trHeight w:val="560"/>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14:paraId="15AB625A" w14:textId="77777777" w:rsidR="009A23F6" w:rsidRPr="006035FF" w:rsidRDefault="009A23F6" w:rsidP="00AE531D">
            <w:pPr>
              <w:rPr>
                <w:rFonts w:cs="Arial"/>
                <w:b/>
                <w:bCs/>
                <w:color w:val="000000"/>
                <w:sz w:val="19"/>
                <w:szCs w:val="19"/>
              </w:rPr>
            </w:pPr>
            <w:r w:rsidRPr="006035FF">
              <w:rPr>
                <w:rFonts w:cs="Arial"/>
                <w:b/>
                <w:bCs/>
                <w:color w:val="000000"/>
                <w:sz w:val="19"/>
                <w:szCs w:val="19"/>
              </w:rPr>
              <w:t>3.1.3 – Long term objectives</w:t>
            </w:r>
          </w:p>
        </w:tc>
        <w:tc>
          <w:tcPr>
            <w:tcW w:w="862" w:type="pct"/>
            <w:tcBorders>
              <w:top w:val="nil"/>
              <w:left w:val="nil"/>
              <w:bottom w:val="single" w:sz="4" w:space="0" w:color="auto"/>
              <w:right w:val="single" w:sz="4" w:space="0" w:color="auto"/>
            </w:tcBorders>
            <w:shd w:val="clear" w:color="auto" w:fill="C2D69B" w:themeFill="accent3" w:themeFillTint="99"/>
            <w:vAlign w:val="center"/>
            <w:hideMark/>
          </w:tcPr>
          <w:p w14:paraId="6AE8CB5E"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746" w:type="pct"/>
            <w:tcBorders>
              <w:top w:val="nil"/>
              <w:left w:val="nil"/>
              <w:bottom w:val="single" w:sz="4" w:space="0" w:color="auto"/>
              <w:right w:val="single" w:sz="4" w:space="0" w:color="auto"/>
            </w:tcBorders>
            <w:shd w:val="clear" w:color="auto" w:fill="auto"/>
            <w:noWrap/>
            <w:vAlign w:val="center"/>
            <w:hideMark/>
          </w:tcPr>
          <w:p w14:paraId="7FCED516"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603" w:type="pct"/>
            <w:tcBorders>
              <w:top w:val="nil"/>
              <w:left w:val="nil"/>
              <w:bottom w:val="single" w:sz="4" w:space="0" w:color="auto"/>
              <w:right w:val="single" w:sz="4" w:space="0" w:color="auto"/>
            </w:tcBorders>
            <w:shd w:val="clear" w:color="auto" w:fill="auto"/>
            <w:noWrap/>
            <w:vAlign w:val="center"/>
            <w:hideMark/>
          </w:tcPr>
          <w:p w14:paraId="3CD19FDC"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619" w:type="pct"/>
            <w:tcBorders>
              <w:top w:val="nil"/>
              <w:left w:val="nil"/>
              <w:bottom w:val="single" w:sz="4" w:space="0" w:color="auto"/>
              <w:right w:val="single" w:sz="4" w:space="0" w:color="auto"/>
            </w:tcBorders>
            <w:shd w:val="clear" w:color="auto" w:fill="auto"/>
            <w:noWrap/>
            <w:vAlign w:val="center"/>
            <w:hideMark/>
          </w:tcPr>
          <w:p w14:paraId="50EE7FEE"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68AEB276"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402C5651"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6309"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1B7846">
              <w:rPr>
                <w:rFonts w:cs="Arial"/>
                <w:color w:val="000000"/>
                <w:sz w:val="19"/>
                <w:szCs w:val="19"/>
              </w:rPr>
              <w:t>The Fisheries Act 2020 has MSY and precautionary objectives in line with the MSC criteria. The JFS (draft currently out for consultation) sets out the fishery policy authorities interpretation of the eight objectives set out in the Act and how they will deliver them</w:t>
            </w:r>
            <w:r>
              <w:rPr>
                <w:rFonts w:cs="Arial"/>
                <w:color w:val="000000"/>
                <w:sz w:val="19"/>
                <w:szCs w:val="19"/>
              </w:rPr>
              <w:t>. SIa is met at SG 80.</w:t>
            </w:r>
          </w:p>
        </w:tc>
      </w:tr>
      <w:tr w:rsidR="009A23F6" w:rsidRPr="006035FF" w14:paraId="450FDEB1" w14:textId="77777777" w:rsidTr="00AE531D">
        <w:trPr>
          <w:trHeight w:val="560"/>
        </w:trPr>
        <w:tc>
          <w:tcPr>
            <w:tcW w:w="1536" w:type="pct"/>
            <w:tcBorders>
              <w:top w:val="nil"/>
              <w:left w:val="single" w:sz="4" w:space="0" w:color="auto"/>
              <w:bottom w:val="single" w:sz="4" w:space="0" w:color="auto"/>
              <w:right w:val="single" w:sz="4" w:space="0" w:color="auto"/>
            </w:tcBorders>
            <w:shd w:val="clear" w:color="auto" w:fill="auto"/>
            <w:noWrap/>
            <w:vAlign w:val="center"/>
            <w:hideMark/>
          </w:tcPr>
          <w:p w14:paraId="7FF8399D" w14:textId="77777777" w:rsidR="009A23F6" w:rsidRPr="006035FF" w:rsidRDefault="009A23F6" w:rsidP="00AE531D">
            <w:pPr>
              <w:rPr>
                <w:rFonts w:cs="Arial"/>
                <w:b/>
                <w:bCs/>
                <w:color w:val="000000"/>
                <w:sz w:val="19"/>
                <w:szCs w:val="19"/>
              </w:rPr>
            </w:pPr>
            <w:r w:rsidRPr="006035FF">
              <w:rPr>
                <w:rFonts w:cs="Arial"/>
                <w:b/>
                <w:bCs/>
                <w:color w:val="000000"/>
                <w:sz w:val="19"/>
                <w:szCs w:val="19"/>
              </w:rPr>
              <w:t>3.2.1 – Fishery specific objectives</w:t>
            </w:r>
          </w:p>
        </w:tc>
        <w:tc>
          <w:tcPr>
            <w:tcW w:w="862" w:type="pct"/>
            <w:tcBorders>
              <w:top w:val="nil"/>
              <w:left w:val="nil"/>
              <w:bottom w:val="single" w:sz="4" w:space="0" w:color="auto"/>
              <w:right w:val="single" w:sz="4" w:space="0" w:color="auto"/>
            </w:tcBorders>
            <w:shd w:val="clear" w:color="auto" w:fill="FABF8F" w:themeFill="accent6" w:themeFillTint="99"/>
            <w:vAlign w:val="center"/>
            <w:hideMark/>
          </w:tcPr>
          <w:p w14:paraId="70C73438"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746" w:type="pct"/>
            <w:tcBorders>
              <w:top w:val="nil"/>
              <w:left w:val="nil"/>
              <w:bottom w:val="single" w:sz="4" w:space="0" w:color="auto"/>
              <w:right w:val="single" w:sz="4" w:space="0" w:color="auto"/>
            </w:tcBorders>
            <w:shd w:val="clear" w:color="auto" w:fill="auto"/>
            <w:noWrap/>
            <w:vAlign w:val="center"/>
            <w:hideMark/>
          </w:tcPr>
          <w:p w14:paraId="252B2FAC"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603" w:type="pct"/>
            <w:tcBorders>
              <w:top w:val="nil"/>
              <w:left w:val="nil"/>
              <w:bottom w:val="single" w:sz="4" w:space="0" w:color="auto"/>
              <w:right w:val="single" w:sz="4" w:space="0" w:color="auto"/>
            </w:tcBorders>
            <w:shd w:val="clear" w:color="auto" w:fill="auto"/>
            <w:noWrap/>
            <w:vAlign w:val="center"/>
            <w:hideMark/>
          </w:tcPr>
          <w:p w14:paraId="04D09F8C"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619" w:type="pct"/>
            <w:tcBorders>
              <w:top w:val="nil"/>
              <w:left w:val="nil"/>
              <w:bottom w:val="single" w:sz="4" w:space="0" w:color="auto"/>
              <w:right w:val="single" w:sz="4" w:space="0" w:color="auto"/>
            </w:tcBorders>
            <w:shd w:val="clear" w:color="auto" w:fill="auto"/>
            <w:noWrap/>
            <w:vAlign w:val="center"/>
            <w:hideMark/>
          </w:tcPr>
          <w:p w14:paraId="52856AF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63656CE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6237ED8B"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010C"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1B7846">
              <w:rPr>
                <w:rFonts w:cs="Arial"/>
                <w:color w:val="000000"/>
                <w:sz w:val="19"/>
                <w:szCs w:val="19"/>
              </w:rPr>
              <w:t>The Fisheries Act and Marine Strategy set environmental objectives that are consistent with achieving P2 outcomes.</w:t>
            </w:r>
            <w:r>
              <w:rPr>
                <w:rFonts w:cs="Arial"/>
                <w:color w:val="000000"/>
                <w:sz w:val="19"/>
                <w:szCs w:val="19"/>
              </w:rPr>
              <w:t xml:space="preserve"> </w:t>
            </w:r>
            <w:r w:rsidRPr="001B7846">
              <w:rPr>
                <w:rFonts w:cs="Arial"/>
                <w:color w:val="000000"/>
                <w:sz w:val="19"/>
                <w:szCs w:val="19"/>
              </w:rPr>
              <w:t xml:space="preserve">The (draft) JFS suggests that fishery-specific management for </w:t>
            </w:r>
            <w:r>
              <w:rPr>
                <w:rFonts w:cs="Arial"/>
                <w:color w:val="000000"/>
                <w:sz w:val="19"/>
                <w:szCs w:val="19"/>
              </w:rPr>
              <w:t>Channel</w:t>
            </w:r>
            <w:r w:rsidRPr="001B7846">
              <w:rPr>
                <w:rFonts w:cs="Arial"/>
                <w:color w:val="000000"/>
                <w:sz w:val="19"/>
                <w:szCs w:val="19"/>
              </w:rPr>
              <w:t xml:space="preserve"> crab is currently framed by the Fisheries Act (SG60 is met), which explicitly states objectives that are consistent with achieving Principles 1 &amp; 2. But short-term P1 objectives are currently lacking for this fishery and so SG80 is only partially met</w:t>
            </w:r>
            <w:r>
              <w:rPr>
                <w:rFonts w:cs="Arial"/>
                <w:color w:val="000000"/>
                <w:sz w:val="19"/>
                <w:szCs w:val="19"/>
              </w:rPr>
              <w:t>, so does not meet SG 80.</w:t>
            </w:r>
          </w:p>
        </w:tc>
      </w:tr>
      <w:tr w:rsidR="009A23F6" w:rsidRPr="006035FF" w14:paraId="3952F6D0" w14:textId="77777777" w:rsidTr="00AE531D">
        <w:trPr>
          <w:trHeight w:val="260"/>
        </w:trPr>
        <w:tc>
          <w:tcPr>
            <w:tcW w:w="1536" w:type="pct"/>
            <w:vMerge w:val="restart"/>
            <w:tcBorders>
              <w:top w:val="nil"/>
              <w:left w:val="single" w:sz="4" w:space="0" w:color="auto"/>
              <w:bottom w:val="single" w:sz="4" w:space="0" w:color="auto"/>
              <w:right w:val="single" w:sz="4" w:space="0" w:color="auto"/>
            </w:tcBorders>
            <w:shd w:val="clear" w:color="auto" w:fill="auto"/>
            <w:vAlign w:val="center"/>
            <w:hideMark/>
          </w:tcPr>
          <w:p w14:paraId="16A0D294" w14:textId="77777777" w:rsidR="009A23F6" w:rsidRPr="006035FF" w:rsidRDefault="009A23F6" w:rsidP="00AE531D">
            <w:pPr>
              <w:rPr>
                <w:rFonts w:cs="Arial"/>
                <w:b/>
                <w:bCs/>
                <w:color w:val="000000"/>
                <w:sz w:val="19"/>
                <w:szCs w:val="19"/>
              </w:rPr>
            </w:pPr>
            <w:r w:rsidRPr="006035FF">
              <w:rPr>
                <w:rFonts w:cs="Arial"/>
                <w:b/>
                <w:bCs/>
                <w:color w:val="000000"/>
                <w:sz w:val="19"/>
                <w:szCs w:val="19"/>
              </w:rPr>
              <w:t>3.2.2 – Decision making processes</w:t>
            </w:r>
          </w:p>
        </w:tc>
        <w:tc>
          <w:tcPr>
            <w:tcW w:w="862"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32BB2C84"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A798FF"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603" w:type="pct"/>
            <w:tcBorders>
              <w:top w:val="nil"/>
              <w:left w:val="nil"/>
              <w:bottom w:val="single" w:sz="4" w:space="0" w:color="auto"/>
              <w:right w:val="single" w:sz="4" w:space="0" w:color="auto"/>
            </w:tcBorders>
            <w:shd w:val="clear" w:color="auto" w:fill="auto"/>
            <w:noWrap/>
            <w:vAlign w:val="center"/>
            <w:hideMark/>
          </w:tcPr>
          <w:p w14:paraId="25A54EB2"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619" w:type="pct"/>
            <w:tcBorders>
              <w:top w:val="nil"/>
              <w:left w:val="nil"/>
              <w:bottom w:val="single" w:sz="4" w:space="0" w:color="auto"/>
              <w:right w:val="single" w:sz="4" w:space="0" w:color="auto"/>
            </w:tcBorders>
            <w:shd w:val="clear" w:color="auto" w:fill="auto"/>
            <w:noWrap/>
            <w:vAlign w:val="center"/>
            <w:hideMark/>
          </w:tcPr>
          <w:p w14:paraId="51C8D742"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20F6DB9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396186E"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3ED363ED"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4EAD572F"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6AF688FA"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0EF1D609"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619" w:type="pct"/>
            <w:tcBorders>
              <w:top w:val="nil"/>
              <w:left w:val="nil"/>
              <w:bottom w:val="single" w:sz="4" w:space="0" w:color="auto"/>
              <w:right w:val="single" w:sz="4" w:space="0" w:color="auto"/>
            </w:tcBorders>
            <w:shd w:val="clear" w:color="auto" w:fill="auto"/>
            <w:noWrap/>
            <w:vAlign w:val="center"/>
            <w:hideMark/>
          </w:tcPr>
          <w:p w14:paraId="6EACCA7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75DF539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854CAF8"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0033E857"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626503CE"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584FEA80"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0CE4119C"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619" w:type="pct"/>
            <w:tcBorders>
              <w:top w:val="nil"/>
              <w:left w:val="nil"/>
              <w:bottom w:val="single" w:sz="4" w:space="0" w:color="auto"/>
              <w:right w:val="single" w:sz="4" w:space="0" w:color="auto"/>
            </w:tcBorders>
            <w:shd w:val="clear" w:color="auto" w:fill="auto"/>
            <w:noWrap/>
            <w:vAlign w:val="center"/>
            <w:hideMark/>
          </w:tcPr>
          <w:p w14:paraId="248450BC"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031A059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DBB1365"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07FB5B86"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50F2DC7A"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10010206"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11B76185"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619" w:type="pct"/>
            <w:tcBorders>
              <w:top w:val="nil"/>
              <w:left w:val="nil"/>
              <w:bottom w:val="single" w:sz="4" w:space="0" w:color="auto"/>
              <w:right w:val="single" w:sz="4" w:space="0" w:color="auto"/>
            </w:tcBorders>
            <w:shd w:val="clear" w:color="auto" w:fill="auto"/>
            <w:noWrap/>
            <w:vAlign w:val="center"/>
            <w:hideMark/>
          </w:tcPr>
          <w:p w14:paraId="4324EDC7"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7AC2C98D"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82D2509"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2CE3D632"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3B9D0119"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113FFA1F"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5E6B292A" w14:textId="77777777" w:rsidR="009A23F6" w:rsidRPr="006035FF" w:rsidRDefault="009A23F6" w:rsidP="00AE531D">
            <w:pPr>
              <w:rPr>
                <w:rFonts w:cs="Arial"/>
                <w:color w:val="000000"/>
                <w:sz w:val="19"/>
                <w:szCs w:val="19"/>
              </w:rPr>
            </w:pPr>
            <w:r w:rsidRPr="006035FF">
              <w:rPr>
                <w:rFonts w:cs="Arial"/>
                <w:color w:val="000000"/>
                <w:sz w:val="19"/>
                <w:szCs w:val="19"/>
              </w:rPr>
              <w:t>e</w:t>
            </w:r>
          </w:p>
        </w:tc>
        <w:tc>
          <w:tcPr>
            <w:tcW w:w="619" w:type="pct"/>
            <w:tcBorders>
              <w:top w:val="nil"/>
              <w:left w:val="nil"/>
              <w:bottom w:val="single" w:sz="4" w:space="0" w:color="auto"/>
              <w:right w:val="single" w:sz="4" w:space="0" w:color="auto"/>
            </w:tcBorders>
            <w:shd w:val="clear" w:color="auto" w:fill="auto"/>
            <w:noWrap/>
            <w:vAlign w:val="center"/>
            <w:hideMark/>
          </w:tcPr>
          <w:p w14:paraId="5017090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1EC2F491"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307D4F2"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29340" w14:textId="77777777" w:rsidR="009A23F6" w:rsidRPr="006035FF"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1F2434">
              <w:rPr>
                <w:rFonts w:cs="Arial"/>
                <w:color w:val="000000"/>
                <w:sz w:val="19"/>
                <w:szCs w:val="19"/>
              </w:rPr>
              <w:t>The decision-making processes to achieve fishery-specific objectives are not currently clear (the draft JFS suggests it will ‘prioritise the development of management approaches domestically’, but there may also be involvement of the UK/EU Specialised Committee on Fisheries)</w:t>
            </w:r>
            <w:r>
              <w:rPr>
                <w:rFonts w:cs="Arial"/>
                <w:color w:val="000000"/>
                <w:sz w:val="19"/>
                <w:szCs w:val="19"/>
              </w:rPr>
              <w:t xml:space="preserve">, so SG 80 is not met for SIa. </w:t>
            </w:r>
            <w:r w:rsidRPr="001F2434">
              <w:rPr>
                <w:rFonts w:cs="Arial"/>
                <w:color w:val="000000"/>
                <w:sz w:val="19"/>
                <w:szCs w:val="19"/>
              </w:rPr>
              <w:t>For IFCAs, the ability to introduce emergency byelaws shows that they can be responsive to serious and other important issues in a timely and adaptive manner</w:t>
            </w:r>
            <w:r>
              <w:rPr>
                <w:rFonts w:cs="Arial"/>
                <w:color w:val="000000"/>
                <w:sz w:val="19"/>
                <w:szCs w:val="19"/>
              </w:rPr>
              <w:t>. However, whilst t</w:t>
            </w:r>
            <w:r w:rsidRPr="001F2434">
              <w:rPr>
                <w:rFonts w:cs="Arial"/>
                <w:color w:val="000000"/>
                <w:sz w:val="19"/>
                <w:szCs w:val="19"/>
              </w:rPr>
              <w:t xml:space="preserve">he general fishery management arrangements do respond to serious issues identified for the fishery </w:t>
            </w:r>
            <w:proofErr w:type="gramStart"/>
            <w:r w:rsidRPr="001F2434">
              <w:rPr>
                <w:rFonts w:cs="Arial"/>
                <w:color w:val="000000"/>
                <w:sz w:val="19"/>
                <w:szCs w:val="19"/>
              </w:rPr>
              <w:t>as a whole these</w:t>
            </w:r>
            <w:proofErr w:type="gramEnd"/>
            <w:r w:rsidRPr="001F2434">
              <w:rPr>
                <w:rFonts w:cs="Arial"/>
                <w:color w:val="000000"/>
                <w:sz w:val="19"/>
                <w:szCs w:val="19"/>
              </w:rPr>
              <w:t xml:space="preserve"> are not responsive to ‘serious and other important issues’</w:t>
            </w:r>
            <w:r>
              <w:rPr>
                <w:rFonts w:cs="Arial"/>
                <w:color w:val="000000"/>
                <w:sz w:val="19"/>
                <w:szCs w:val="19"/>
              </w:rPr>
              <w:t xml:space="preserve"> so </w:t>
            </w:r>
            <w:r w:rsidRPr="001F2434">
              <w:rPr>
                <w:rFonts w:cs="Arial"/>
                <w:color w:val="000000"/>
                <w:sz w:val="19"/>
                <w:szCs w:val="19"/>
              </w:rPr>
              <w:t>SG80 is not met</w:t>
            </w:r>
            <w:r>
              <w:rPr>
                <w:rFonts w:cs="Arial"/>
                <w:color w:val="000000"/>
                <w:sz w:val="19"/>
                <w:szCs w:val="19"/>
              </w:rPr>
              <w:t xml:space="preserve"> for </w:t>
            </w:r>
            <w:proofErr w:type="spellStart"/>
            <w:r>
              <w:rPr>
                <w:rFonts w:cs="Arial"/>
                <w:color w:val="000000"/>
                <w:sz w:val="19"/>
                <w:szCs w:val="19"/>
              </w:rPr>
              <w:t>SIb</w:t>
            </w:r>
            <w:r w:rsidRPr="001F2434">
              <w:rPr>
                <w:rFonts w:cs="Arial"/>
                <w:color w:val="000000"/>
                <w:sz w:val="19"/>
                <w:szCs w:val="19"/>
              </w:rPr>
              <w:t>.</w:t>
            </w:r>
            <w:proofErr w:type="spellEnd"/>
            <w:r>
              <w:rPr>
                <w:rFonts w:cs="Arial"/>
                <w:color w:val="000000"/>
                <w:sz w:val="19"/>
                <w:szCs w:val="19"/>
              </w:rPr>
              <w:t xml:space="preserve"> The </w:t>
            </w:r>
            <w:r w:rsidRPr="001F2434">
              <w:rPr>
                <w:rFonts w:cs="Arial"/>
                <w:color w:val="000000"/>
                <w:sz w:val="19"/>
                <w:szCs w:val="19"/>
              </w:rPr>
              <w:t>UK Fisheries Act</w:t>
            </w:r>
            <w:r>
              <w:rPr>
                <w:rFonts w:cs="Arial"/>
                <w:color w:val="000000"/>
                <w:sz w:val="19"/>
                <w:szCs w:val="19"/>
              </w:rPr>
              <w:t xml:space="preserve"> is precautionary, so meets SG 80 for </w:t>
            </w:r>
            <w:proofErr w:type="spellStart"/>
            <w:r>
              <w:rPr>
                <w:rFonts w:cs="Arial"/>
                <w:color w:val="000000"/>
                <w:sz w:val="19"/>
                <w:szCs w:val="19"/>
              </w:rPr>
              <w:t>SIc.</w:t>
            </w:r>
            <w:proofErr w:type="spellEnd"/>
            <w:r>
              <w:rPr>
                <w:rFonts w:cs="Arial"/>
                <w:color w:val="000000"/>
                <w:sz w:val="19"/>
                <w:szCs w:val="19"/>
              </w:rPr>
              <w:t xml:space="preserve">  </w:t>
            </w:r>
            <w:r w:rsidRPr="00DF0C57">
              <w:rPr>
                <w:rFonts w:cs="Arial"/>
                <w:color w:val="000000"/>
                <w:sz w:val="19"/>
                <w:szCs w:val="19"/>
              </w:rPr>
              <w:t>Information is available through the Cefas stock assessment publication, IFCA reporting and MMO fisheries statistics, which are available on their respective websites</w:t>
            </w:r>
            <w:r>
              <w:rPr>
                <w:rFonts w:cs="Arial"/>
                <w:color w:val="000000"/>
                <w:sz w:val="19"/>
                <w:szCs w:val="19"/>
              </w:rPr>
              <w:t xml:space="preserve">. </w:t>
            </w:r>
            <w:r w:rsidRPr="00DF0C57">
              <w:rPr>
                <w:rFonts w:cs="Arial"/>
                <w:color w:val="000000"/>
                <w:sz w:val="19"/>
                <w:szCs w:val="19"/>
              </w:rPr>
              <w:t>However, there is no evidence that explanations are provided for actions or a lack of action in relation to the fishery and so SG80 is not met</w:t>
            </w:r>
            <w:r>
              <w:rPr>
                <w:rFonts w:cs="Arial"/>
                <w:color w:val="000000"/>
                <w:sz w:val="19"/>
                <w:szCs w:val="19"/>
              </w:rPr>
              <w:t xml:space="preserve"> for </w:t>
            </w:r>
            <w:proofErr w:type="spellStart"/>
            <w:r>
              <w:rPr>
                <w:rFonts w:cs="Arial"/>
                <w:color w:val="000000"/>
                <w:sz w:val="19"/>
                <w:szCs w:val="19"/>
              </w:rPr>
              <w:t>SId</w:t>
            </w:r>
            <w:proofErr w:type="spellEnd"/>
            <w:r>
              <w:rPr>
                <w:rFonts w:cs="Arial"/>
                <w:color w:val="000000"/>
                <w:sz w:val="19"/>
                <w:szCs w:val="19"/>
              </w:rPr>
              <w:t xml:space="preserve">. </w:t>
            </w:r>
            <w:r w:rsidRPr="00DF0C57">
              <w:rPr>
                <w:rFonts w:cs="Arial"/>
                <w:color w:val="000000"/>
                <w:sz w:val="19"/>
                <w:szCs w:val="19"/>
              </w:rPr>
              <w:t>There is no evidence that the fishery or management system is subject to any legal challenges</w:t>
            </w:r>
            <w:r>
              <w:rPr>
                <w:rFonts w:cs="Arial"/>
                <w:color w:val="000000"/>
                <w:sz w:val="19"/>
                <w:szCs w:val="19"/>
              </w:rPr>
              <w:t xml:space="preserve"> so </w:t>
            </w:r>
            <w:r w:rsidRPr="00DF0C57">
              <w:rPr>
                <w:rFonts w:cs="Arial"/>
                <w:color w:val="000000"/>
                <w:sz w:val="19"/>
                <w:szCs w:val="19"/>
              </w:rPr>
              <w:t>SG80 is met</w:t>
            </w:r>
            <w:r>
              <w:rPr>
                <w:rFonts w:cs="Arial"/>
                <w:color w:val="000000"/>
                <w:sz w:val="19"/>
                <w:szCs w:val="19"/>
              </w:rPr>
              <w:t xml:space="preserve"> for </w:t>
            </w:r>
            <w:proofErr w:type="spellStart"/>
            <w:r>
              <w:rPr>
                <w:rFonts w:cs="Arial"/>
                <w:color w:val="000000"/>
                <w:sz w:val="19"/>
                <w:szCs w:val="19"/>
              </w:rPr>
              <w:t>SIe</w:t>
            </w:r>
            <w:proofErr w:type="spellEnd"/>
            <w:r w:rsidRPr="00DF0C57">
              <w:rPr>
                <w:rFonts w:cs="Arial"/>
                <w:color w:val="000000"/>
                <w:sz w:val="19"/>
                <w:szCs w:val="19"/>
              </w:rPr>
              <w:t>.</w:t>
            </w:r>
          </w:p>
        </w:tc>
      </w:tr>
      <w:tr w:rsidR="009A23F6" w:rsidRPr="006035FF" w14:paraId="2D7AEB49" w14:textId="77777777" w:rsidTr="00AE531D">
        <w:trPr>
          <w:trHeight w:val="260"/>
        </w:trPr>
        <w:tc>
          <w:tcPr>
            <w:tcW w:w="1536" w:type="pct"/>
            <w:vMerge w:val="restart"/>
            <w:tcBorders>
              <w:top w:val="nil"/>
              <w:left w:val="single" w:sz="4" w:space="0" w:color="auto"/>
              <w:bottom w:val="single" w:sz="4" w:space="0" w:color="auto"/>
              <w:right w:val="single" w:sz="4" w:space="0" w:color="auto"/>
            </w:tcBorders>
            <w:shd w:val="clear" w:color="auto" w:fill="auto"/>
            <w:vAlign w:val="center"/>
            <w:hideMark/>
          </w:tcPr>
          <w:p w14:paraId="2E810176" w14:textId="77777777" w:rsidR="009A23F6" w:rsidRPr="006035FF" w:rsidRDefault="009A23F6" w:rsidP="00AE531D">
            <w:pPr>
              <w:rPr>
                <w:rFonts w:cs="Arial"/>
                <w:b/>
                <w:bCs/>
                <w:color w:val="000000"/>
                <w:sz w:val="19"/>
                <w:szCs w:val="19"/>
              </w:rPr>
            </w:pPr>
            <w:r w:rsidRPr="006035FF">
              <w:rPr>
                <w:rFonts w:cs="Arial"/>
                <w:b/>
                <w:bCs/>
                <w:color w:val="000000"/>
                <w:sz w:val="19"/>
                <w:szCs w:val="19"/>
              </w:rPr>
              <w:t>3.2.3 – Compliance and enforcement</w:t>
            </w:r>
          </w:p>
        </w:tc>
        <w:tc>
          <w:tcPr>
            <w:tcW w:w="862" w:type="pct"/>
            <w:vMerge w:val="restar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621D287"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≥80</w:t>
            </w:r>
          </w:p>
        </w:tc>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964388"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603" w:type="pct"/>
            <w:tcBorders>
              <w:top w:val="nil"/>
              <w:left w:val="nil"/>
              <w:bottom w:val="single" w:sz="4" w:space="0" w:color="auto"/>
              <w:right w:val="single" w:sz="4" w:space="0" w:color="auto"/>
            </w:tcBorders>
            <w:shd w:val="clear" w:color="auto" w:fill="auto"/>
            <w:noWrap/>
            <w:vAlign w:val="center"/>
            <w:hideMark/>
          </w:tcPr>
          <w:p w14:paraId="71A9A4FA"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619" w:type="pct"/>
            <w:tcBorders>
              <w:top w:val="nil"/>
              <w:left w:val="nil"/>
              <w:bottom w:val="single" w:sz="4" w:space="0" w:color="auto"/>
              <w:right w:val="single" w:sz="4" w:space="0" w:color="auto"/>
            </w:tcBorders>
            <w:shd w:val="clear" w:color="auto" w:fill="auto"/>
            <w:noWrap/>
            <w:vAlign w:val="center"/>
            <w:hideMark/>
          </w:tcPr>
          <w:p w14:paraId="142AEC4E"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4DB82BF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53C7B17C"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5FA11979"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425B1B83"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3C3B414A"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48447F69"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619" w:type="pct"/>
            <w:tcBorders>
              <w:top w:val="nil"/>
              <w:left w:val="nil"/>
              <w:bottom w:val="single" w:sz="4" w:space="0" w:color="auto"/>
              <w:right w:val="single" w:sz="4" w:space="0" w:color="auto"/>
            </w:tcBorders>
            <w:shd w:val="clear" w:color="auto" w:fill="auto"/>
            <w:noWrap/>
            <w:vAlign w:val="center"/>
            <w:hideMark/>
          </w:tcPr>
          <w:p w14:paraId="06D8BC95"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43C7670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38D09E8B"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2EF0C242"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5591A24"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264CD1D0"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6C19E044" w14:textId="77777777" w:rsidR="009A23F6" w:rsidRPr="006035FF" w:rsidRDefault="009A23F6" w:rsidP="00AE531D">
            <w:pPr>
              <w:rPr>
                <w:rFonts w:cs="Arial"/>
                <w:color w:val="000000"/>
                <w:sz w:val="19"/>
                <w:szCs w:val="19"/>
              </w:rPr>
            </w:pPr>
            <w:r w:rsidRPr="006035FF">
              <w:rPr>
                <w:rFonts w:cs="Arial"/>
                <w:color w:val="000000"/>
                <w:sz w:val="19"/>
                <w:szCs w:val="19"/>
              </w:rPr>
              <w:t>c</w:t>
            </w:r>
          </w:p>
        </w:tc>
        <w:tc>
          <w:tcPr>
            <w:tcW w:w="619" w:type="pct"/>
            <w:tcBorders>
              <w:top w:val="nil"/>
              <w:left w:val="nil"/>
              <w:bottom w:val="single" w:sz="4" w:space="0" w:color="auto"/>
              <w:right w:val="single" w:sz="4" w:space="0" w:color="auto"/>
            </w:tcBorders>
            <w:shd w:val="clear" w:color="auto" w:fill="auto"/>
            <w:noWrap/>
            <w:vAlign w:val="center"/>
            <w:hideMark/>
          </w:tcPr>
          <w:p w14:paraId="37BD8A6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7D72D133"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4D73291C"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365F0EA4"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77C182BD"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55C192B5"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7E2601F1" w14:textId="77777777" w:rsidR="009A23F6" w:rsidRPr="006035FF" w:rsidRDefault="009A23F6" w:rsidP="00AE531D">
            <w:pPr>
              <w:rPr>
                <w:rFonts w:cs="Arial"/>
                <w:color w:val="000000"/>
                <w:sz w:val="19"/>
                <w:szCs w:val="19"/>
              </w:rPr>
            </w:pPr>
            <w:r w:rsidRPr="006035FF">
              <w:rPr>
                <w:rFonts w:cs="Arial"/>
                <w:color w:val="000000"/>
                <w:sz w:val="19"/>
                <w:szCs w:val="19"/>
              </w:rPr>
              <w:t>d</w:t>
            </w:r>
          </w:p>
        </w:tc>
        <w:tc>
          <w:tcPr>
            <w:tcW w:w="619" w:type="pct"/>
            <w:tcBorders>
              <w:top w:val="nil"/>
              <w:left w:val="nil"/>
              <w:bottom w:val="single" w:sz="4" w:space="0" w:color="auto"/>
              <w:right w:val="single" w:sz="4" w:space="0" w:color="auto"/>
            </w:tcBorders>
            <w:shd w:val="clear" w:color="auto" w:fill="auto"/>
            <w:noWrap/>
            <w:vAlign w:val="center"/>
            <w:hideMark/>
          </w:tcPr>
          <w:p w14:paraId="132572BD" w14:textId="77777777" w:rsidR="009A23F6" w:rsidRPr="006035FF" w:rsidRDefault="009A23F6" w:rsidP="00AE531D">
            <w:pPr>
              <w:jc w:val="center"/>
              <w:rPr>
                <w:rFonts w:cs="Arial"/>
                <w:color w:val="000000"/>
                <w:sz w:val="19"/>
                <w:szCs w:val="19"/>
              </w:rPr>
            </w:pPr>
            <w:r w:rsidRPr="006035FF">
              <w:rPr>
                <w:rFonts w:cs="Aria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1EAF7DA0"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1ED18492"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CE3AC" w14:textId="77777777" w:rsidR="009A23F6" w:rsidRDefault="009A23F6" w:rsidP="00AE531D">
            <w:pPr>
              <w:rPr>
                <w:rFonts w:cs="Arial"/>
                <w:color w:val="000000"/>
                <w:sz w:val="19"/>
                <w:szCs w:val="19"/>
              </w:rPr>
            </w:pPr>
            <w:r w:rsidRPr="006035FF">
              <w:rPr>
                <w:rFonts w:cs="Arial"/>
                <w:color w:val="000000"/>
                <w:sz w:val="19"/>
                <w:szCs w:val="19"/>
              </w:rPr>
              <w:lastRenderedPageBreak/>
              <w:t>Rationale:</w:t>
            </w:r>
            <w:r>
              <w:rPr>
                <w:rFonts w:cs="Arial"/>
                <w:color w:val="000000"/>
                <w:sz w:val="19"/>
                <w:szCs w:val="19"/>
              </w:rPr>
              <w:t xml:space="preserve"> </w:t>
            </w:r>
            <w:r w:rsidRPr="00F07AA7">
              <w:rPr>
                <w:rFonts w:cs="Arial"/>
                <w:color w:val="000000"/>
                <w:sz w:val="19"/>
                <w:szCs w:val="19"/>
              </w:rPr>
              <w:t>The MMO recently revised and updated its Compliance and Enforcement Strategy (MMO, 2020), which sets out its approach to monitoring and enforcement via a risk-based enforcement process. The IFCAs also operate a risk-based enforcement system. SG80 is met</w:t>
            </w:r>
            <w:r>
              <w:rPr>
                <w:rFonts w:cs="Arial"/>
                <w:color w:val="000000"/>
                <w:sz w:val="19"/>
                <w:szCs w:val="19"/>
              </w:rPr>
              <w:t xml:space="preserve"> for SIa. </w:t>
            </w:r>
          </w:p>
          <w:p w14:paraId="61B728C8" w14:textId="77777777" w:rsidR="009A23F6" w:rsidRDefault="009A23F6" w:rsidP="00AE531D">
            <w:pPr>
              <w:rPr>
                <w:rFonts w:cs="Arial"/>
                <w:color w:val="000000"/>
                <w:sz w:val="19"/>
                <w:szCs w:val="19"/>
              </w:rPr>
            </w:pPr>
            <w:r w:rsidRPr="00F07AA7">
              <w:rPr>
                <w:rFonts w:cs="Arial"/>
                <w:color w:val="000000"/>
                <w:sz w:val="19"/>
                <w:szCs w:val="19"/>
              </w:rPr>
              <w:t>Section 19 of the Fisheries Act (UK Government, 2020) gives the powers to fisheries authorities to apply penalties (including disqualification of holding a license) and fines to those committing offences under the Act. Due legal process is followed to ensure sanctions are consistently applied. SG 80 is met</w:t>
            </w:r>
            <w:r>
              <w:rPr>
                <w:rFonts w:cs="Arial"/>
                <w:color w:val="000000"/>
                <w:sz w:val="19"/>
                <w:szCs w:val="19"/>
              </w:rPr>
              <w:t xml:space="preserve"> for </w:t>
            </w:r>
            <w:proofErr w:type="spellStart"/>
            <w:r>
              <w:rPr>
                <w:rFonts w:cs="Arial"/>
                <w:color w:val="000000"/>
                <w:sz w:val="19"/>
                <w:szCs w:val="19"/>
              </w:rPr>
              <w:t>SIb.</w:t>
            </w:r>
            <w:proofErr w:type="spellEnd"/>
          </w:p>
          <w:p w14:paraId="4AA45EB1" w14:textId="77777777" w:rsidR="009A23F6" w:rsidRPr="006035FF" w:rsidRDefault="009A23F6" w:rsidP="00AE531D">
            <w:pPr>
              <w:rPr>
                <w:rFonts w:cs="Arial"/>
                <w:color w:val="000000"/>
                <w:sz w:val="19"/>
                <w:szCs w:val="19"/>
              </w:rPr>
            </w:pPr>
            <w:r w:rsidRPr="00F07AA7">
              <w:rPr>
                <w:rFonts w:cs="Arial"/>
                <w:color w:val="000000"/>
                <w:sz w:val="19"/>
                <w:szCs w:val="19"/>
              </w:rPr>
              <w:t>There is some evidence available from the MMO (submission of logbooks, sales notes with corroboration through VMS &amp; inspection) and IFCAs to demonstrate compliance with the management system and the provision of information important to the effective management of the fishery. SG 80 is met</w:t>
            </w:r>
            <w:r>
              <w:rPr>
                <w:rFonts w:cs="Arial"/>
                <w:color w:val="000000"/>
                <w:sz w:val="19"/>
                <w:szCs w:val="19"/>
              </w:rPr>
              <w:t xml:space="preserve"> for </w:t>
            </w:r>
            <w:proofErr w:type="spellStart"/>
            <w:r>
              <w:rPr>
                <w:rFonts w:cs="Arial"/>
                <w:color w:val="000000"/>
                <w:sz w:val="19"/>
                <w:szCs w:val="19"/>
              </w:rPr>
              <w:t>SIc.</w:t>
            </w:r>
            <w:proofErr w:type="spellEnd"/>
            <w:r>
              <w:rPr>
                <w:rFonts w:cs="Arial"/>
                <w:color w:val="000000"/>
                <w:sz w:val="19"/>
                <w:szCs w:val="19"/>
              </w:rPr>
              <w:t xml:space="preserve">  </w:t>
            </w:r>
            <w:r w:rsidRPr="00F07AA7">
              <w:rPr>
                <w:rFonts w:cs="Arial"/>
                <w:color w:val="000000"/>
                <w:sz w:val="19"/>
                <w:szCs w:val="19"/>
              </w:rPr>
              <w:t>There has been no evidence provided or identified of systematic non-compliance within these fisheries</w:t>
            </w:r>
            <w:r>
              <w:rPr>
                <w:rFonts w:cs="Arial"/>
                <w:color w:val="000000"/>
                <w:sz w:val="19"/>
                <w:szCs w:val="19"/>
              </w:rPr>
              <w:t>, so SG80 is met for Sid.</w:t>
            </w:r>
          </w:p>
        </w:tc>
      </w:tr>
      <w:tr w:rsidR="009A23F6" w:rsidRPr="006035FF" w14:paraId="3A886B2D" w14:textId="77777777" w:rsidTr="00AE531D">
        <w:trPr>
          <w:trHeight w:val="260"/>
        </w:trPr>
        <w:tc>
          <w:tcPr>
            <w:tcW w:w="1536" w:type="pct"/>
            <w:vMerge w:val="restart"/>
            <w:tcBorders>
              <w:top w:val="nil"/>
              <w:left w:val="single" w:sz="4" w:space="0" w:color="auto"/>
              <w:bottom w:val="single" w:sz="4" w:space="0" w:color="auto"/>
              <w:right w:val="single" w:sz="4" w:space="0" w:color="auto"/>
            </w:tcBorders>
            <w:shd w:val="clear" w:color="auto" w:fill="auto"/>
            <w:vAlign w:val="center"/>
            <w:hideMark/>
          </w:tcPr>
          <w:p w14:paraId="66D78777" w14:textId="77777777" w:rsidR="009A23F6" w:rsidRPr="006035FF" w:rsidRDefault="009A23F6" w:rsidP="00AE531D">
            <w:pPr>
              <w:rPr>
                <w:rFonts w:cs="Arial"/>
                <w:b/>
                <w:bCs/>
                <w:color w:val="000000"/>
                <w:sz w:val="19"/>
                <w:szCs w:val="19"/>
              </w:rPr>
            </w:pPr>
            <w:r w:rsidRPr="006035FF">
              <w:rPr>
                <w:rFonts w:cs="Arial"/>
                <w:b/>
                <w:bCs/>
                <w:color w:val="000000"/>
                <w:sz w:val="19"/>
                <w:szCs w:val="19"/>
              </w:rPr>
              <w:t>3.2.4 – Management performance evaluation</w:t>
            </w:r>
          </w:p>
        </w:tc>
        <w:tc>
          <w:tcPr>
            <w:tcW w:w="862" w:type="pct"/>
            <w:vMerge w:val="restart"/>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7574C36F" w14:textId="77777777" w:rsidR="009A23F6" w:rsidRPr="006035FF" w:rsidRDefault="009A23F6" w:rsidP="00AE531D">
            <w:pPr>
              <w:jc w:val="center"/>
              <w:rPr>
                <w:rFonts w:cs="Arial"/>
                <w:b/>
                <w:bCs/>
                <w:color w:val="000000"/>
                <w:sz w:val="19"/>
                <w:szCs w:val="19"/>
              </w:rPr>
            </w:pPr>
            <w:r w:rsidRPr="006035FF">
              <w:rPr>
                <w:rFonts w:cs="Arial"/>
                <w:b/>
                <w:bCs/>
                <w:color w:val="000000"/>
                <w:sz w:val="19"/>
                <w:szCs w:val="19"/>
              </w:rPr>
              <w:t>60 – 79</w:t>
            </w:r>
          </w:p>
        </w:tc>
        <w:tc>
          <w:tcPr>
            <w:tcW w:w="7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7A660C" w14:textId="77777777" w:rsidR="009A23F6" w:rsidRPr="006035FF" w:rsidRDefault="009A23F6" w:rsidP="00AE531D">
            <w:pPr>
              <w:jc w:val="center"/>
              <w:rPr>
                <w:rFonts w:cs="Arial"/>
                <w:color w:val="000000"/>
                <w:sz w:val="19"/>
                <w:szCs w:val="19"/>
              </w:rPr>
            </w:pPr>
            <w:r w:rsidRPr="006035FF">
              <w:rPr>
                <w:rFonts w:cs="Arial"/>
                <w:color w:val="000000"/>
                <w:sz w:val="19"/>
                <w:szCs w:val="19"/>
              </w:rPr>
              <w:t>No</w:t>
            </w:r>
          </w:p>
        </w:tc>
        <w:tc>
          <w:tcPr>
            <w:tcW w:w="603" w:type="pct"/>
            <w:tcBorders>
              <w:top w:val="nil"/>
              <w:left w:val="nil"/>
              <w:bottom w:val="single" w:sz="4" w:space="0" w:color="auto"/>
              <w:right w:val="single" w:sz="4" w:space="0" w:color="auto"/>
            </w:tcBorders>
            <w:shd w:val="clear" w:color="auto" w:fill="auto"/>
            <w:noWrap/>
            <w:vAlign w:val="center"/>
            <w:hideMark/>
          </w:tcPr>
          <w:p w14:paraId="41A9A36A" w14:textId="77777777" w:rsidR="009A23F6" w:rsidRPr="006035FF" w:rsidRDefault="009A23F6" w:rsidP="00AE531D">
            <w:pPr>
              <w:rPr>
                <w:rFonts w:cs="Arial"/>
                <w:color w:val="000000"/>
                <w:sz w:val="19"/>
                <w:szCs w:val="19"/>
              </w:rPr>
            </w:pPr>
            <w:r w:rsidRPr="006035FF">
              <w:rPr>
                <w:rFonts w:cs="Arial"/>
                <w:color w:val="000000"/>
                <w:sz w:val="19"/>
                <w:szCs w:val="19"/>
              </w:rPr>
              <w:t>a</w:t>
            </w:r>
          </w:p>
        </w:tc>
        <w:tc>
          <w:tcPr>
            <w:tcW w:w="619" w:type="pct"/>
            <w:tcBorders>
              <w:top w:val="nil"/>
              <w:left w:val="nil"/>
              <w:bottom w:val="single" w:sz="4" w:space="0" w:color="auto"/>
              <w:right w:val="single" w:sz="4" w:space="0" w:color="auto"/>
            </w:tcBorders>
            <w:shd w:val="clear" w:color="auto" w:fill="auto"/>
            <w:noWrap/>
            <w:vAlign w:val="center"/>
            <w:hideMark/>
          </w:tcPr>
          <w:p w14:paraId="23EEF72C"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218D0869"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07A4BB88" w14:textId="77777777" w:rsidTr="00AE531D">
        <w:trPr>
          <w:trHeight w:val="260"/>
        </w:trPr>
        <w:tc>
          <w:tcPr>
            <w:tcW w:w="1536" w:type="pct"/>
            <w:vMerge/>
            <w:tcBorders>
              <w:top w:val="nil"/>
              <w:left w:val="single" w:sz="4" w:space="0" w:color="auto"/>
              <w:bottom w:val="single" w:sz="4" w:space="0" w:color="auto"/>
              <w:right w:val="single" w:sz="4" w:space="0" w:color="auto"/>
            </w:tcBorders>
            <w:vAlign w:val="center"/>
            <w:hideMark/>
          </w:tcPr>
          <w:p w14:paraId="1E847EAF" w14:textId="77777777" w:rsidR="009A23F6" w:rsidRPr="006035FF" w:rsidRDefault="009A23F6" w:rsidP="00AE531D">
            <w:pPr>
              <w:rPr>
                <w:rFonts w:cs="Arial"/>
                <w:b/>
                <w:bCs/>
                <w:color w:val="000000"/>
                <w:sz w:val="19"/>
                <w:szCs w:val="19"/>
              </w:rPr>
            </w:pPr>
          </w:p>
        </w:tc>
        <w:tc>
          <w:tcPr>
            <w:tcW w:w="862" w:type="pct"/>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5BFCB12D" w14:textId="77777777" w:rsidR="009A23F6" w:rsidRPr="006035FF" w:rsidRDefault="009A23F6" w:rsidP="00AE531D">
            <w:pPr>
              <w:rPr>
                <w:rFonts w:cs="Arial"/>
                <w:b/>
                <w:bCs/>
                <w:color w:val="000000"/>
                <w:sz w:val="19"/>
                <w:szCs w:val="19"/>
              </w:rPr>
            </w:pPr>
          </w:p>
        </w:tc>
        <w:tc>
          <w:tcPr>
            <w:tcW w:w="746" w:type="pct"/>
            <w:vMerge/>
            <w:tcBorders>
              <w:top w:val="nil"/>
              <w:left w:val="single" w:sz="4" w:space="0" w:color="auto"/>
              <w:bottom w:val="single" w:sz="4" w:space="0" w:color="auto"/>
              <w:right w:val="single" w:sz="4" w:space="0" w:color="auto"/>
            </w:tcBorders>
            <w:vAlign w:val="center"/>
            <w:hideMark/>
          </w:tcPr>
          <w:p w14:paraId="0825EEA2" w14:textId="77777777" w:rsidR="009A23F6" w:rsidRPr="006035FF" w:rsidRDefault="009A23F6" w:rsidP="00AE531D">
            <w:pPr>
              <w:rPr>
                <w:rFonts w:cs="Arial"/>
                <w:color w:val="000000"/>
                <w:sz w:val="19"/>
                <w:szCs w:val="19"/>
              </w:rPr>
            </w:pPr>
          </w:p>
        </w:tc>
        <w:tc>
          <w:tcPr>
            <w:tcW w:w="603" w:type="pct"/>
            <w:tcBorders>
              <w:top w:val="nil"/>
              <w:left w:val="nil"/>
              <w:bottom w:val="single" w:sz="4" w:space="0" w:color="auto"/>
              <w:right w:val="single" w:sz="4" w:space="0" w:color="auto"/>
            </w:tcBorders>
            <w:shd w:val="clear" w:color="auto" w:fill="auto"/>
            <w:noWrap/>
            <w:vAlign w:val="center"/>
            <w:hideMark/>
          </w:tcPr>
          <w:p w14:paraId="324063D1" w14:textId="77777777" w:rsidR="009A23F6" w:rsidRPr="006035FF" w:rsidRDefault="009A23F6" w:rsidP="00AE531D">
            <w:pPr>
              <w:rPr>
                <w:rFonts w:cs="Arial"/>
                <w:color w:val="000000"/>
                <w:sz w:val="19"/>
                <w:szCs w:val="19"/>
              </w:rPr>
            </w:pPr>
            <w:r w:rsidRPr="006035FF">
              <w:rPr>
                <w:rFonts w:cs="Arial"/>
                <w:color w:val="000000"/>
                <w:sz w:val="19"/>
                <w:szCs w:val="19"/>
              </w:rPr>
              <w:t>b</w:t>
            </w:r>
          </w:p>
        </w:tc>
        <w:tc>
          <w:tcPr>
            <w:tcW w:w="619" w:type="pct"/>
            <w:tcBorders>
              <w:top w:val="nil"/>
              <w:left w:val="nil"/>
              <w:bottom w:val="single" w:sz="4" w:space="0" w:color="auto"/>
              <w:right w:val="single" w:sz="4" w:space="0" w:color="auto"/>
            </w:tcBorders>
            <w:shd w:val="clear" w:color="auto" w:fill="auto"/>
            <w:noWrap/>
            <w:vAlign w:val="center"/>
            <w:hideMark/>
          </w:tcPr>
          <w:p w14:paraId="6B420DC8"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c>
          <w:tcPr>
            <w:tcW w:w="634" w:type="pct"/>
            <w:tcBorders>
              <w:top w:val="nil"/>
              <w:left w:val="nil"/>
              <w:bottom w:val="single" w:sz="4" w:space="0" w:color="auto"/>
              <w:right w:val="single" w:sz="4" w:space="0" w:color="auto"/>
            </w:tcBorders>
            <w:shd w:val="clear" w:color="auto" w:fill="auto"/>
            <w:noWrap/>
            <w:vAlign w:val="center"/>
            <w:hideMark/>
          </w:tcPr>
          <w:p w14:paraId="6017AF16" w14:textId="77777777" w:rsidR="009A23F6" w:rsidRPr="006035FF" w:rsidRDefault="009A23F6" w:rsidP="00AE531D">
            <w:pPr>
              <w:jc w:val="center"/>
              <w:rPr>
                <w:rFonts w:cs="Arial"/>
                <w:color w:val="000000"/>
                <w:sz w:val="19"/>
                <w:szCs w:val="19"/>
              </w:rPr>
            </w:pPr>
            <w:r w:rsidRPr="006035FF">
              <w:rPr>
                <w:rFonts w:ascii="Segoe UI Symbol" w:hAnsi="Segoe UI Symbol" w:cs="Segoe UI Symbol"/>
                <w:color w:val="000000"/>
                <w:sz w:val="19"/>
                <w:szCs w:val="19"/>
              </w:rPr>
              <w:t>✕</w:t>
            </w:r>
          </w:p>
        </w:tc>
      </w:tr>
      <w:tr w:rsidR="009A23F6" w:rsidRPr="006035FF" w14:paraId="7715870F" w14:textId="77777777" w:rsidTr="00AE531D">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B1065" w14:textId="77777777" w:rsidR="009A23F6" w:rsidRDefault="009A23F6" w:rsidP="00AE531D">
            <w:pPr>
              <w:rPr>
                <w:rFonts w:cs="Arial"/>
                <w:color w:val="000000"/>
                <w:sz w:val="19"/>
                <w:szCs w:val="19"/>
              </w:rPr>
            </w:pPr>
            <w:r w:rsidRPr="006035FF">
              <w:rPr>
                <w:rFonts w:cs="Arial"/>
                <w:color w:val="000000"/>
                <w:sz w:val="19"/>
                <w:szCs w:val="19"/>
              </w:rPr>
              <w:t>Rationale:</w:t>
            </w:r>
            <w:r>
              <w:rPr>
                <w:rFonts w:cs="Arial"/>
                <w:color w:val="000000"/>
                <w:sz w:val="19"/>
                <w:szCs w:val="19"/>
              </w:rPr>
              <w:t xml:space="preserve"> </w:t>
            </w:r>
            <w:r w:rsidRPr="00C079BF">
              <w:rPr>
                <w:rFonts w:cs="Arial"/>
                <w:color w:val="000000"/>
                <w:sz w:val="19"/>
                <w:szCs w:val="19"/>
              </w:rPr>
              <w:t>Defra and the IFCAs evaluate key parts of the management system on an ongoing basis, such as effort controls and enforcement measures. SG80 is met</w:t>
            </w:r>
            <w:r>
              <w:rPr>
                <w:rFonts w:cs="Arial"/>
                <w:color w:val="000000"/>
                <w:sz w:val="19"/>
                <w:szCs w:val="19"/>
              </w:rPr>
              <w:t xml:space="preserve"> for SIa. </w:t>
            </w:r>
          </w:p>
          <w:p w14:paraId="0470D12E" w14:textId="77777777" w:rsidR="009A23F6" w:rsidRPr="006035FF" w:rsidRDefault="009A23F6" w:rsidP="00AE531D">
            <w:pPr>
              <w:rPr>
                <w:rFonts w:cs="Arial"/>
                <w:color w:val="000000"/>
                <w:sz w:val="19"/>
                <w:szCs w:val="19"/>
              </w:rPr>
            </w:pPr>
            <w:r w:rsidRPr="00C079BF">
              <w:rPr>
                <w:rFonts w:cs="Arial"/>
                <w:color w:val="000000"/>
                <w:sz w:val="19"/>
                <w:szCs w:val="19"/>
              </w:rPr>
              <w:t>The IFCAs evaluate the effectiveness of measures as part of their management cycle</w:t>
            </w:r>
            <w:r>
              <w:rPr>
                <w:rFonts w:cs="Arial"/>
                <w:color w:val="000000"/>
                <w:sz w:val="19"/>
                <w:szCs w:val="19"/>
              </w:rPr>
              <w:t xml:space="preserve">. </w:t>
            </w:r>
            <w:r w:rsidRPr="00C079BF">
              <w:rPr>
                <w:rFonts w:cs="Arial"/>
                <w:color w:val="000000"/>
                <w:sz w:val="19"/>
                <w:szCs w:val="19"/>
              </w:rPr>
              <w:t xml:space="preserve">They are also subject to regular review by Defra and as required under the MCA Act (2009) which established the IFCAs, they are subject to occasional independent review, </w:t>
            </w:r>
            <w:proofErr w:type="gramStart"/>
            <w:r w:rsidRPr="00C079BF">
              <w:rPr>
                <w:rFonts w:cs="Arial"/>
                <w:color w:val="000000"/>
                <w:sz w:val="19"/>
                <w:szCs w:val="19"/>
              </w:rPr>
              <w:t>e.g.</w:t>
            </w:r>
            <w:proofErr w:type="gramEnd"/>
            <w:r w:rsidRPr="00C079BF">
              <w:rPr>
                <w:rFonts w:cs="Arial"/>
                <w:color w:val="000000"/>
                <w:sz w:val="19"/>
                <w:szCs w:val="19"/>
              </w:rPr>
              <w:t xml:space="preserve"> the Quality Assurance Review of IFCA byelaws (MRAG, 2018). SG80 is met for the IFCA UoAs, but not for the offshore UoA</w:t>
            </w:r>
            <w:r>
              <w:rPr>
                <w:rFonts w:cs="Arial"/>
                <w:color w:val="000000"/>
                <w:sz w:val="19"/>
                <w:szCs w:val="19"/>
              </w:rPr>
              <w:t xml:space="preserve">, so SG 80 is not met for </w:t>
            </w:r>
            <w:proofErr w:type="spellStart"/>
            <w:r>
              <w:rPr>
                <w:rFonts w:cs="Arial"/>
                <w:color w:val="000000"/>
                <w:sz w:val="19"/>
                <w:szCs w:val="19"/>
              </w:rPr>
              <w:t>SIb</w:t>
            </w:r>
            <w:r w:rsidRPr="00C079BF">
              <w:rPr>
                <w:rFonts w:cs="Arial"/>
                <w:color w:val="000000"/>
                <w:sz w:val="19"/>
                <w:szCs w:val="19"/>
              </w:rPr>
              <w:t>.</w:t>
            </w:r>
            <w:proofErr w:type="spellEnd"/>
          </w:p>
        </w:tc>
      </w:tr>
    </w:tbl>
    <w:p w14:paraId="0FEB30E1" w14:textId="77777777" w:rsidR="009A23F6" w:rsidRPr="00EC13F5" w:rsidRDefault="009A23F6" w:rsidP="009A23F6">
      <w:pPr>
        <w:rPr>
          <w:lang w:eastAsia="en-US"/>
        </w:rPr>
      </w:pPr>
    </w:p>
    <w:p w14:paraId="4CBEE6E7" w14:textId="77777777" w:rsidR="009A23F6" w:rsidRDefault="009A23F6" w:rsidP="009A23F6">
      <w:pPr>
        <w:pStyle w:val="Heading1"/>
        <w:sectPr w:rsidR="009A23F6" w:rsidSect="00DF1891">
          <w:footerReference w:type="default" r:id="rId25"/>
          <w:pgSz w:w="11907" w:h="16840" w:code="9"/>
          <w:pgMar w:top="1135" w:right="1440" w:bottom="1440" w:left="1440" w:header="720" w:footer="720" w:gutter="0"/>
          <w:cols w:space="720"/>
          <w:docGrid w:linePitch="299"/>
        </w:sectPr>
      </w:pPr>
    </w:p>
    <w:p w14:paraId="52AD0A7A" w14:textId="77777777" w:rsidR="009A23F6" w:rsidRDefault="009A23F6" w:rsidP="009A23F6">
      <w:pPr>
        <w:spacing w:after="0" w:line="240" w:lineRule="auto"/>
        <w:rPr>
          <w:sz w:val="24"/>
        </w:rPr>
      </w:pPr>
    </w:p>
    <w:p w14:paraId="409D0CA6" w14:textId="02EF2D77" w:rsidR="009D361D" w:rsidRDefault="009D361D" w:rsidP="009D361D">
      <w:pPr>
        <w:pStyle w:val="Caption"/>
        <w:rPr>
          <w:b w:val="0"/>
          <w:bCs/>
        </w:rPr>
      </w:pPr>
      <w:bookmarkStart w:id="19" w:name="_Toc133392512"/>
      <w:r>
        <w:t xml:space="preserve">Appendix </w:t>
      </w:r>
      <w:fldSimple w:instr=" SEQ Appendix \* ALPHABETIC ">
        <w:r w:rsidR="00FB4492">
          <w:rPr>
            <w:noProof/>
          </w:rPr>
          <w:t>B</w:t>
        </w:r>
      </w:fldSimple>
      <w:r>
        <w:t>: References</w:t>
      </w:r>
      <w:bookmarkEnd w:id="19"/>
    </w:p>
    <w:p w14:paraId="7142C1E6" w14:textId="5724FA24" w:rsidR="009936FC" w:rsidRPr="004B6AF1" w:rsidRDefault="009936FC" w:rsidP="009936FC">
      <w:r w:rsidRPr="004B6AF1">
        <w:rPr>
          <w:b/>
          <w:bCs/>
        </w:rPr>
        <w:t>Caslake (2019).</w:t>
      </w:r>
      <w:r w:rsidRPr="004B6AF1">
        <w:t xml:space="preserve"> Alternative management &amp; gear measures, P2 Reducing Bycatch. 7 pp + appendices</w:t>
      </w:r>
    </w:p>
    <w:p w14:paraId="29158F5D" w14:textId="77777777" w:rsidR="009936FC" w:rsidRPr="004B6AF1" w:rsidRDefault="009936FC" w:rsidP="009936FC">
      <w:r w:rsidRPr="004B6AF1">
        <w:rPr>
          <w:b/>
          <w:bCs/>
        </w:rPr>
        <w:t>Cefas (2020a).</w:t>
      </w:r>
      <w:r w:rsidRPr="004B6AF1">
        <w:t xml:space="preserve"> Edible crab (</w:t>
      </w:r>
      <w:r w:rsidRPr="004B6AF1">
        <w:rPr>
          <w:i/>
          <w:iCs/>
        </w:rPr>
        <w:t xml:space="preserve">Cancer </w:t>
      </w:r>
      <w:proofErr w:type="spellStart"/>
      <w:r w:rsidRPr="004B6AF1">
        <w:rPr>
          <w:i/>
          <w:iCs/>
        </w:rPr>
        <w:t>pagurus</w:t>
      </w:r>
      <w:proofErr w:type="spellEnd"/>
      <w:r w:rsidRPr="004B6AF1">
        <w:t>). Cefas Stock Status Report 2019 18 pp.</w:t>
      </w:r>
    </w:p>
    <w:p w14:paraId="3B29B189" w14:textId="7162AE44" w:rsidR="009936FC" w:rsidRDefault="009936FC" w:rsidP="009936FC">
      <w:r w:rsidRPr="004B6AF1">
        <w:rPr>
          <w:b/>
          <w:bCs/>
        </w:rPr>
        <w:t>Cefas (2020b).</w:t>
      </w:r>
      <w:r w:rsidRPr="004B6AF1">
        <w:t xml:space="preserve"> Lobster (</w:t>
      </w:r>
      <w:r w:rsidRPr="004B6AF1">
        <w:rPr>
          <w:i/>
          <w:iCs/>
        </w:rPr>
        <w:t xml:space="preserve">Homarus </w:t>
      </w:r>
      <w:proofErr w:type="spellStart"/>
      <w:r w:rsidRPr="004B6AF1">
        <w:rPr>
          <w:i/>
          <w:iCs/>
        </w:rPr>
        <w:t>gammarus</w:t>
      </w:r>
      <w:proofErr w:type="spellEnd"/>
      <w:r w:rsidRPr="004B6AF1">
        <w:t>). Cefas Stock Status Report 2019 18 pp.</w:t>
      </w:r>
    </w:p>
    <w:p w14:paraId="71C4628F" w14:textId="0DF92E9F" w:rsidR="001364DA" w:rsidRDefault="001364DA" w:rsidP="009936FC">
      <w:r w:rsidRPr="001364DA">
        <w:rPr>
          <w:b/>
          <w:bCs/>
        </w:rPr>
        <w:t>Defra (2022).</w:t>
      </w:r>
      <w:r w:rsidRPr="001364DA">
        <w:t xml:space="preserve"> Consultation on the draft Joint Fisheries Statement. 82 pp.</w:t>
      </w:r>
    </w:p>
    <w:p w14:paraId="2B7E3931" w14:textId="04B945EB" w:rsidR="007932CD" w:rsidRPr="004B6AF1" w:rsidRDefault="007932CD" w:rsidP="007932CD">
      <w:r w:rsidRPr="00C95D76">
        <w:rPr>
          <w:b/>
          <w:bCs/>
        </w:rPr>
        <w:t>ICES</w:t>
      </w:r>
      <w:r w:rsidR="00C95D76" w:rsidRPr="00C95D76">
        <w:rPr>
          <w:b/>
          <w:bCs/>
        </w:rPr>
        <w:t xml:space="preserve"> (</w:t>
      </w:r>
      <w:r w:rsidRPr="00C95D76">
        <w:rPr>
          <w:b/>
          <w:bCs/>
        </w:rPr>
        <w:t>2021</w:t>
      </w:r>
      <w:r w:rsidR="00C95D76" w:rsidRPr="00C95D76">
        <w:rPr>
          <w:b/>
          <w:bCs/>
        </w:rPr>
        <w:t>)</w:t>
      </w:r>
      <w:r>
        <w:t>. Mackerel (</w:t>
      </w:r>
      <w:r w:rsidRPr="007932CD">
        <w:rPr>
          <w:i/>
          <w:iCs/>
        </w:rPr>
        <w:t xml:space="preserve">Scomber </w:t>
      </w:r>
      <w:proofErr w:type="spellStart"/>
      <w:r w:rsidRPr="007932CD">
        <w:rPr>
          <w:i/>
          <w:iCs/>
        </w:rPr>
        <w:t>scombrus</w:t>
      </w:r>
      <w:proofErr w:type="spellEnd"/>
      <w:r>
        <w:t xml:space="preserve">) in subareas 1-8 and 14 and division 9.a (the Northeast Atlantic and adjacent waters). In Report of the ICES Advisory Committee, 2021. ICES Advice 2021, mac.27.nea. </w:t>
      </w:r>
      <w:hyperlink r:id="rId26" w:history="1">
        <w:r w:rsidRPr="003C442C">
          <w:rPr>
            <w:rStyle w:val="Hyperlink"/>
          </w:rPr>
          <w:t>https://doi.org/10.17895/ices.advice.7789</w:t>
        </w:r>
      </w:hyperlink>
      <w:r>
        <w:t xml:space="preserve">. </w:t>
      </w:r>
    </w:p>
    <w:p w14:paraId="498CAAF0" w14:textId="77777777" w:rsidR="009936FC" w:rsidRPr="004B6AF1" w:rsidRDefault="009936FC" w:rsidP="009936FC">
      <w:r w:rsidRPr="004B6AF1">
        <w:rPr>
          <w:b/>
          <w:bCs/>
        </w:rPr>
        <w:t>Met Office (2020).</w:t>
      </w:r>
      <w:r w:rsidRPr="004B6AF1">
        <w:t xml:space="preserve"> Past Weather Events. 2016 &amp; 2017. Available at </w:t>
      </w:r>
      <w:proofErr w:type="gramStart"/>
      <w:r w:rsidRPr="004B6AF1">
        <w:t>https://www.metoffice.gov.uk/weather/learn-about/past-uk-weather-events  Accessed</w:t>
      </w:r>
      <w:proofErr w:type="gramEnd"/>
      <w:r w:rsidRPr="004B6AF1">
        <w:t xml:space="preserve"> 12/06/2020.</w:t>
      </w:r>
    </w:p>
    <w:p w14:paraId="34868EAF" w14:textId="77777777" w:rsidR="009936FC" w:rsidRPr="004B6AF1" w:rsidRDefault="009936FC" w:rsidP="009936FC">
      <w:r w:rsidRPr="004B6AF1">
        <w:rPr>
          <w:b/>
          <w:bCs/>
        </w:rPr>
        <w:t>Poole, B. (2019).</w:t>
      </w:r>
      <w:r w:rsidRPr="004B6AF1">
        <w:t xml:space="preserve"> Avoidance of and mitigation against negative interactions between crab and lobster pot fishing gear and endangered, threatened and protected species in South Western Waters. South Devon &amp; Channel Shellfishermen Ltd.  Report C</w:t>
      </w:r>
      <w:proofErr w:type="gramStart"/>
      <w:r w:rsidRPr="004B6AF1">
        <w:t>4788  14</w:t>
      </w:r>
      <w:proofErr w:type="gramEnd"/>
      <w:r w:rsidRPr="004B6AF1">
        <w:t xml:space="preserve"> pp</w:t>
      </w:r>
    </w:p>
    <w:p w14:paraId="291C8CB8" w14:textId="77777777" w:rsidR="009936FC" w:rsidRPr="004B6AF1" w:rsidRDefault="009936FC" w:rsidP="009936FC">
      <w:r w:rsidRPr="004B6AF1">
        <w:rPr>
          <w:b/>
          <w:bCs/>
        </w:rPr>
        <w:t>Pearson, E. (2017).</w:t>
      </w:r>
      <w:r w:rsidRPr="004B6AF1">
        <w:t xml:space="preserve"> A collaborative study to develop and facilitate a fisher-directed stock assessment of </w:t>
      </w:r>
      <w:r w:rsidRPr="004B6AF1">
        <w:rPr>
          <w:i/>
          <w:iCs/>
        </w:rPr>
        <w:t xml:space="preserve">Cancer </w:t>
      </w:r>
      <w:proofErr w:type="spellStart"/>
      <w:r w:rsidRPr="004B6AF1">
        <w:rPr>
          <w:i/>
          <w:iCs/>
        </w:rPr>
        <w:t>pagurus</w:t>
      </w:r>
      <w:proofErr w:type="spellEnd"/>
      <w:r w:rsidRPr="004B6AF1">
        <w:t xml:space="preserve"> in the inshore potting area, South Devon. thesis data.</w:t>
      </w:r>
    </w:p>
    <w:p w14:paraId="474F2AB6" w14:textId="77777777" w:rsidR="009936FC" w:rsidRPr="004B6AF1" w:rsidRDefault="009936FC" w:rsidP="009936FC">
      <w:r w:rsidRPr="004B6AF1">
        <w:rPr>
          <w:b/>
          <w:bCs/>
        </w:rPr>
        <w:t>Spencer, M (2021).</w:t>
      </w:r>
      <w:r w:rsidRPr="004B6AF1">
        <w:t xml:space="preserve"> Crab and lobster FIP: Productivity, Susceptibility Analysis (PSA). 2 pp</w:t>
      </w:r>
    </w:p>
    <w:p w14:paraId="432666FA" w14:textId="77777777" w:rsidR="009936FC" w:rsidRPr="004B6AF1" w:rsidRDefault="009936FC" w:rsidP="009936FC">
      <w:r w:rsidRPr="004B6AF1">
        <w:rPr>
          <w:b/>
          <w:bCs/>
        </w:rPr>
        <w:t>Spencer, M., G. Caslake &amp; T. Huntington (2021).</w:t>
      </w:r>
      <w:r w:rsidRPr="004B6AF1">
        <w:t xml:space="preserve"> Crab and Lobster FIP: Catch composition, bait use and Endangered, Threatened and Protected species review. Report to Project UK. </w:t>
      </w:r>
    </w:p>
    <w:p w14:paraId="33495D03" w14:textId="77777777" w:rsidR="009936FC" w:rsidRPr="004B6AF1" w:rsidRDefault="009936FC" w:rsidP="009936FC">
      <w:r w:rsidRPr="004B6AF1">
        <w:rPr>
          <w:b/>
          <w:bCs/>
        </w:rPr>
        <w:t>Voller (2018).</w:t>
      </w:r>
      <w:r w:rsidRPr="004B6AF1">
        <w:t xml:space="preserve"> Bycatch in the UK Common Lobster (</w:t>
      </w:r>
      <w:r w:rsidRPr="004B6AF1">
        <w:rPr>
          <w:i/>
          <w:iCs/>
        </w:rPr>
        <w:t xml:space="preserve">Homarus </w:t>
      </w:r>
      <w:proofErr w:type="spellStart"/>
      <w:r w:rsidRPr="004B6AF1">
        <w:rPr>
          <w:i/>
          <w:iCs/>
        </w:rPr>
        <w:t>gammarus</w:t>
      </w:r>
      <w:proofErr w:type="spellEnd"/>
      <w:r w:rsidRPr="004B6AF1">
        <w:t>) &amp; Brown Crab (</w:t>
      </w:r>
      <w:r w:rsidRPr="004B6AF1">
        <w:rPr>
          <w:i/>
          <w:iCs/>
        </w:rPr>
        <w:t xml:space="preserve">Cancer </w:t>
      </w:r>
      <w:proofErr w:type="spellStart"/>
      <w:r w:rsidRPr="004B6AF1">
        <w:rPr>
          <w:i/>
          <w:iCs/>
        </w:rPr>
        <w:t>pagurus</w:t>
      </w:r>
      <w:proofErr w:type="spellEnd"/>
      <w:r w:rsidRPr="004B6AF1">
        <w:t>) Potting Industry and the difficulties in the assessment of bycatch with current data</w:t>
      </w:r>
    </w:p>
    <w:p w14:paraId="20820DEA" w14:textId="77777777" w:rsidR="009936FC" w:rsidRDefault="009936FC" w:rsidP="009936FC">
      <w:r w:rsidRPr="004B6AF1">
        <w:rPr>
          <w:b/>
          <w:bCs/>
        </w:rPr>
        <w:t>Wynne (2018).</w:t>
      </w:r>
      <w:r w:rsidRPr="004B6AF1">
        <w:t xml:space="preserve">  Task 3 - interactions between Endangered Threatened or Protected species (ETP) and crab/lobster static fishing gear.  Prepared by CEFAS.  9 pp + appendices  </w:t>
      </w:r>
    </w:p>
    <w:p w14:paraId="1D9E8F25" w14:textId="77777777" w:rsidR="00FB4492" w:rsidRDefault="00FB4492" w:rsidP="009936FC"/>
    <w:p w14:paraId="6DC68035" w14:textId="77777777" w:rsidR="00FB4492" w:rsidRDefault="00FB4492" w:rsidP="00FB4492">
      <w:pPr>
        <w:pStyle w:val="Caption"/>
        <w:sectPr w:rsidR="00FB4492" w:rsidSect="00DF1891">
          <w:footerReference w:type="default" r:id="rId27"/>
          <w:pgSz w:w="11907" w:h="16840" w:code="9"/>
          <w:pgMar w:top="1135" w:right="1440" w:bottom="1440" w:left="1440" w:header="720" w:footer="720" w:gutter="0"/>
          <w:cols w:space="720"/>
          <w:docGrid w:linePitch="299"/>
        </w:sectPr>
      </w:pPr>
    </w:p>
    <w:p w14:paraId="2894505B" w14:textId="38565417" w:rsidR="00FB4492" w:rsidRDefault="00FB4492" w:rsidP="00FB4492">
      <w:pPr>
        <w:pStyle w:val="Caption"/>
      </w:pPr>
      <w:bookmarkStart w:id="20" w:name="_Ref132293975"/>
      <w:bookmarkStart w:id="21" w:name="_Toc133392513"/>
      <w:r>
        <w:lastRenderedPageBreak/>
        <w:t xml:space="preserve">Appendix </w:t>
      </w:r>
      <w:fldSimple w:instr=" SEQ Appendix \* ALPHABETIC ">
        <w:r>
          <w:rPr>
            <w:noProof/>
          </w:rPr>
          <w:t>C</w:t>
        </w:r>
      </w:fldSimple>
      <w:bookmarkEnd w:id="20"/>
      <w:r>
        <w:t>: Additional tables and figures</w:t>
      </w:r>
      <w:bookmarkEnd w:id="21"/>
    </w:p>
    <w:p w14:paraId="4924B8C7" w14:textId="14A291CF" w:rsidR="00DA65B5" w:rsidRDefault="00DA65B5" w:rsidP="00DA65B5">
      <w:pPr>
        <w:pStyle w:val="Caption"/>
      </w:pPr>
      <w:bookmarkStart w:id="22" w:name="_Ref132293963"/>
      <w:r>
        <w:t xml:space="preserve">Table </w:t>
      </w:r>
      <w:fldSimple w:instr=" SEQ Table \* ARABIC ">
        <w:r w:rsidR="007B3394">
          <w:rPr>
            <w:noProof/>
          </w:rPr>
          <w:t>1</w:t>
        </w:r>
      </w:fldSimple>
      <w:bookmarkEnd w:id="22"/>
      <w:r>
        <w:t>: SW crab and lobster effort in 2021</w:t>
      </w:r>
    </w:p>
    <w:p w14:paraId="1AF73A9B" w14:textId="1C7AC3D4" w:rsidR="00DA65B5" w:rsidRDefault="00B027D7" w:rsidP="00DA65B5">
      <w:pPr>
        <w:rPr>
          <w:lang w:eastAsia="en-US"/>
        </w:rPr>
      </w:pPr>
      <w:r>
        <w:rPr>
          <w:noProof/>
          <w:lang w:eastAsia="en-US"/>
        </w:rPr>
        <w:drawing>
          <wp:inline distT="0" distB="0" distL="0" distR="0" wp14:anchorId="6A5C57EC" wp14:editId="100149D9">
            <wp:extent cx="8107045" cy="3572510"/>
            <wp:effectExtent l="0" t="0" r="8255" b="8890"/>
            <wp:docPr id="345010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07045" cy="3572510"/>
                    </a:xfrm>
                    <a:prstGeom prst="rect">
                      <a:avLst/>
                    </a:prstGeom>
                    <a:noFill/>
                  </pic:spPr>
                </pic:pic>
              </a:graphicData>
            </a:graphic>
          </wp:inline>
        </w:drawing>
      </w:r>
    </w:p>
    <w:p w14:paraId="1E6CF436" w14:textId="3F975727" w:rsidR="007618C2" w:rsidRDefault="007B3394" w:rsidP="007B3394">
      <w:pPr>
        <w:pStyle w:val="Caption"/>
        <w:pageBreakBefore/>
      </w:pPr>
      <w:bookmarkStart w:id="23" w:name="_Ref132296678"/>
      <w:r>
        <w:lastRenderedPageBreak/>
        <w:t xml:space="preserve">Table </w:t>
      </w:r>
      <w:fldSimple w:instr=" SEQ Table \* ARABIC ">
        <w:r>
          <w:rPr>
            <w:noProof/>
          </w:rPr>
          <w:t>2</w:t>
        </w:r>
      </w:fldSimple>
      <w:bookmarkEnd w:id="23"/>
      <w:r>
        <w:t xml:space="preserve">: </w:t>
      </w:r>
      <w:r w:rsidRPr="007B3394">
        <w:t>ETP interactions risk management framework for crab and lobster fisheries in SW England</w:t>
      </w:r>
    </w:p>
    <w:tbl>
      <w:tblPr>
        <w:tblStyle w:val="TableGrid"/>
        <w:tblW w:w="0" w:type="auto"/>
        <w:tblLook w:val="04A0" w:firstRow="1" w:lastRow="0" w:firstColumn="1" w:lastColumn="0" w:noHBand="0" w:noVBand="1"/>
      </w:tblPr>
      <w:tblGrid>
        <w:gridCol w:w="1696"/>
        <w:gridCol w:w="2438"/>
        <w:gridCol w:w="2438"/>
        <w:gridCol w:w="2438"/>
        <w:gridCol w:w="2438"/>
        <w:gridCol w:w="2439"/>
      </w:tblGrid>
      <w:tr w:rsidR="007B3394" w14:paraId="72429488" w14:textId="77777777" w:rsidTr="007B3394">
        <w:trPr>
          <w:trHeight w:val="110"/>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45EAC018" w14:textId="77777777" w:rsidR="007B3394" w:rsidRDefault="007B3394">
            <w:pPr>
              <w:spacing w:after="0" w:line="240" w:lineRule="auto"/>
              <w:rPr>
                <w:b/>
                <w:bCs/>
              </w:rPr>
            </w:pPr>
            <w:r>
              <w:rPr>
                <w:b/>
                <w:bCs/>
              </w:rPr>
              <w:t>Risk description</w:t>
            </w:r>
          </w:p>
        </w:tc>
        <w:tc>
          <w:tcPr>
            <w:tcW w:w="7314" w:type="dxa"/>
            <w:gridSpan w:val="3"/>
            <w:tcBorders>
              <w:top w:val="single" w:sz="4" w:space="0" w:color="auto"/>
              <w:left w:val="single" w:sz="4" w:space="0" w:color="auto"/>
              <w:bottom w:val="single" w:sz="4" w:space="0" w:color="auto"/>
              <w:right w:val="single" w:sz="4" w:space="0" w:color="auto"/>
            </w:tcBorders>
            <w:hideMark/>
          </w:tcPr>
          <w:p w14:paraId="59D821D9" w14:textId="77777777" w:rsidR="007B3394" w:rsidRDefault="007B3394">
            <w:pPr>
              <w:spacing w:after="0" w:line="240" w:lineRule="auto"/>
              <w:jc w:val="center"/>
              <w:rPr>
                <w:b/>
                <w:bCs/>
              </w:rPr>
            </w:pPr>
            <w:r>
              <w:rPr>
                <w:b/>
                <w:bCs/>
              </w:rPr>
              <w:t>Risk assessment (description &amp; score</w:t>
            </w:r>
            <w:r>
              <w:rPr>
                <w:rStyle w:val="FootnoteReference"/>
                <w:b/>
                <w:bCs/>
              </w:rPr>
              <w:footnoteReference w:id="6"/>
            </w:r>
            <w:r>
              <w:rPr>
                <w:b/>
                <w:bCs/>
              </w:rPr>
              <w:t>)</w:t>
            </w:r>
          </w:p>
        </w:tc>
        <w:tc>
          <w:tcPr>
            <w:tcW w:w="4877" w:type="dxa"/>
            <w:gridSpan w:val="2"/>
            <w:tcBorders>
              <w:top w:val="single" w:sz="4" w:space="0" w:color="auto"/>
              <w:left w:val="single" w:sz="4" w:space="0" w:color="auto"/>
              <w:bottom w:val="single" w:sz="4" w:space="0" w:color="auto"/>
              <w:right w:val="single" w:sz="4" w:space="0" w:color="auto"/>
            </w:tcBorders>
            <w:hideMark/>
          </w:tcPr>
          <w:p w14:paraId="53976676" w14:textId="77777777" w:rsidR="007B3394" w:rsidRDefault="007B3394">
            <w:pPr>
              <w:spacing w:after="0" w:line="240" w:lineRule="auto"/>
              <w:jc w:val="center"/>
              <w:rPr>
                <w:b/>
                <w:bCs/>
              </w:rPr>
            </w:pPr>
            <w:r>
              <w:rPr>
                <w:b/>
                <w:bCs/>
              </w:rPr>
              <w:t>Mitigation approaches</w:t>
            </w:r>
          </w:p>
        </w:tc>
      </w:tr>
      <w:tr w:rsidR="007B3394" w14:paraId="6BA8E8C2" w14:textId="77777777" w:rsidTr="007B3394">
        <w:tc>
          <w:tcPr>
            <w:tcW w:w="0" w:type="auto"/>
            <w:vMerge/>
            <w:tcBorders>
              <w:top w:val="single" w:sz="4" w:space="0" w:color="auto"/>
              <w:left w:val="single" w:sz="4" w:space="0" w:color="auto"/>
              <w:bottom w:val="single" w:sz="4" w:space="0" w:color="auto"/>
              <w:right w:val="single" w:sz="4" w:space="0" w:color="auto"/>
            </w:tcBorders>
            <w:vAlign w:val="center"/>
            <w:hideMark/>
          </w:tcPr>
          <w:p w14:paraId="7F49132C" w14:textId="77777777" w:rsidR="007B3394" w:rsidRDefault="007B3394">
            <w:pPr>
              <w:spacing w:after="0" w:line="240" w:lineRule="auto"/>
              <w:rPr>
                <w:b/>
                <w:bCs/>
                <w:sz w:val="22"/>
                <w:szCs w:val="22"/>
                <w:lang w:eastAsia="en-US"/>
              </w:rPr>
            </w:pPr>
          </w:p>
        </w:tc>
        <w:tc>
          <w:tcPr>
            <w:tcW w:w="2438" w:type="dxa"/>
            <w:tcBorders>
              <w:top w:val="single" w:sz="4" w:space="0" w:color="auto"/>
              <w:left w:val="single" w:sz="4" w:space="0" w:color="auto"/>
              <w:bottom w:val="single" w:sz="4" w:space="0" w:color="auto"/>
              <w:right w:val="single" w:sz="4" w:space="0" w:color="auto"/>
            </w:tcBorders>
            <w:hideMark/>
          </w:tcPr>
          <w:p w14:paraId="3171833C" w14:textId="77777777" w:rsidR="007B3394" w:rsidRDefault="007B3394">
            <w:pPr>
              <w:spacing w:after="0" w:line="240" w:lineRule="auto"/>
              <w:jc w:val="center"/>
              <w:rPr>
                <w:b/>
                <w:bCs/>
              </w:rPr>
            </w:pPr>
            <w:r>
              <w:rPr>
                <w:b/>
                <w:bCs/>
              </w:rPr>
              <w:t>Possible impacts</w:t>
            </w:r>
          </w:p>
        </w:tc>
        <w:tc>
          <w:tcPr>
            <w:tcW w:w="2438" w:type="dxa"/>
            <w:tcBorders>
              <w:top w:val="single" w:sz="4" w:space="0" w:color="auto"/>
              <w:left w:val="single" w:sz="4" w:space="0" w:color="auto"/>
              <w:bottom w:val="single" w:sz="4" w:space="0" w:color="auto"/>
              <w:right w:val="single" w:sz="4" w:space="0" w:color="auto"/>
            </w:tcBorders>
            <w:hideMark/>
          </w:tcPr>
          <w:p w14:paraId="6AC45F33" w14:textId="77777777" w:rsidR="007B3394" w:rsidRDefault="007B3394">
            <w:pPr>
              <w:spacing w:after="0" w:line="240" w:lineRule="auto"/>
              <w:jc w:val="center"/>
              <w:rPr>
                <w:b/>
                <w:bCs/>
              </w:rPr>
            </w:pPr>
            <w:r>
              <w:rPr>
                <w:b/>
                <w:bCs/>
              </w:rPr>
              <w:t>Likelihood</w:t>
            </w:r>
          </w:p>
        </w:tc>
        <w:tc>
          <w:tcPr>
            <w:tcW w:w="2438" w:type="dxa"/>
            <w:tcBorders>
              <w:top w:val="single" w:sz="4" w:space="0" w:color="auto"/>
              <w:left w:val="single" w:sz="4" w:space="0" w:color="auto"/>
              <w:bottom w:val="single" w:sz="4" w:space="0" w:color="auto"/>
              <w:right w:val="single" w:sz="4" w:space="0" w:color="auto"/>
            </w:tcBorders>
            <w:hideMark/>
          </w:tcPr>
          <w:p w14:paraId="0A850F88" w14:textId="77777777" w:rsidR="007B3394" w:rsidRDefault="007B3394">
            <w:pPr>
              <w:spacing w:after="0" w:line="240" w:lineRule="auto"/>
              <w:jc w:val="center"/>
              <w:rPr>
                <w:b/>
                <w:bCs/>
              </w:rPr>
            </w:pPr>
            <w:r>
              <w:rPr>
                <w:b/>
                <w:bCs/>
              </w:rPr>
              <w:t>Overall risk</w:t>
            </w:r>
          </w:p>
        </w:tc>
        <w:tc>
          <w:tcPr>
            <w:tcW w:w="2438" w:type="dxa"/>
            <w:tcBorders>
              <w:top w:val="single" w:sz="4" w:space="0" w:color="auto"/>
              <w:left w:val="single" w:sz="4" w:space="0" w:color="auto"/>
              <w:bottom w:val="single" w:sz="4" w:space="0" w:color="auto"/>
              <w:right w:val="single" w:sz="4" w:space="0" w:color="auto"/>
            </w:tcBorders>
            <w:hideMark/>
          </w:tcPr>
          <w:p w14:paraId="2DB18C61" w14:textId="77777777" w:rsidR="007B3394" w:rsidRDefault="007B3394">
            <w:pPr>
              <w:spacing w:after="0" w:line="240" w:lineRule="auto"/>
              <w:jc w:val="center"/>
              <w:rPr>
                <w:b/>
                <w:bCs/>
              </w:rPr>
            </w:pPr>
            <w:r>
              <w:rPr>
                <w:b/>
                <w:bCs/>
              </w:rPr>
              <w:t>Prevention</w:t>
            </w:r>
          </w:p>
        </w:tc>
        <w:tc>
          <w:tcPr>
            <w:tcW w:w="2439" w:type="dxa"/>
            <w:tcBorders>
              <w:top w:val="single" w:sz="4" w:space="0" w:color="auto"/>
              <w:left w:val="single" w:sz="4" w:space="0" w:color="auto"/>
              <w:bottom w:val="single" w:sz="4" w:space="0" w:color="auto"/>
              <w:right w:val="single" w:sz="4" w:space="0" w:color="auto"/>
            </w:tcBorders>
            <w:hideMark/>
          </w:tcPr>
          <w:p w14:paraId="0F633304" w14:textId="77777777" w:rsidR="007B3394" w:rsidRDefault="007B3394">
            <w:pPr>
              <w:spacing w:after="0" w:line="240" w:lineRule="auto"/>
              <w:jc w:val="center"/>
              <w:rPr>
                <w:b/>
                <w:bCs/>
              </w:rPr>
            </w:pPr>
            <w:r>
              <w:rPr>
                <w:b/>
                <w:bCs/>
              </w:rPr>
              <w:t>Recovery</w:t>
            </w:r>
          </w:p>
        </w:tc>
      </w:tr>
      <w:tr w:rsidR="007B3394" w14:paraId="79CD2C0C" w14:textId="77777777" w:rsidTr="007B3394">
        <w:tc>
          <w:tcPr>
            <w:tcW w:w="1696" w:type="dxa"/>
            <w:tcBorders>
              <w:top w:val="single" w:sz="4" w:space="0" w:color="auto"/>
              <w:left w:val="single" w:sz="4" w:space="0" w:color="auto"/>
              <w:bottom w:val="single" w:sz="4" w:space="0" w:color="auto"/>
              <w:right w:val="single" w:sz="4" w:space="0" w:color="auto"/>
            </w:tcBorders>
            <w:hideMark/>
          </w:tcPr>
          <w:p w14:paraId="49F63F2E" w14:textId="77777777" w:rsidR="007B3394" w:rsidRDefault="007B3394" w:rsidP="007B3394">
            <w:pPr>
              <w:spacing w:after="0" w:line="240" w:lineRule="auto"/>
              <w:jc w:val="left"/>
            </w:pPr>
            <w:r>
              <w:t>Entanglement in crab / lobster vertical lines</w:t>
            </w:r>
          </w:p>
        </w:tc>
        <w:tc>
          <w:tcPr>
            <w:tcW w:w="2438" w:type="dxa"/>
            <w:tcBorders>
              <w:top w:val="single" w:sz="4" w:space="0" w:color="auto"/>
              <w:left w:val="single" w:sz="4" w:space="0" w:color="auto"/>
              <w:bottom w:val="single" w:sz="4" w:space="0" w:color="auto"/>
              <w:right w:val="single" w:sz="4" w:space="0" w:color="auto"/>
            </w:tcBorders>
            <w:hideMark/>
          </w:tcPr>
          <w:p w14:paraId="06E2A659" w14:textId="77777777" w:rsidR="007B3394" w:rsidRDefault="007B3394" w:rsidP="007B3394">
            <w:pPr>
              <w:spacing w:after="0" w:line="240" w:lineRule="auto"/>
              <w:jc w:val="left"/>
            </w:pPr>
            <w:r>
              <w:t>Entanglement around the fins, bodies, etc of megafauna. May result in temporary stress, tissue damage or death (overall medium ++ impact)</w:t>
            </w:r>
          </w:p>
        </w:tc>
        <w:tc>
          <w:tcPr>
            <w:tcW w:w="2438" w:type="dxa"/>
            <w:tcBorders>
              <w:top w:val="single" w:sz="4" w:space="0" w:color="auto"/>
              <w:left w:val="single" w:sz="4" w:space="0" w:color="auto"/>
              <w:bottom w:val="single" w:sz="4" w:space="0" w:color="auto"/>
              <w:right w:val="single" w:sz="4" w:space="0" w:color="auto"/>
            </w:tcBorders>
            <w:hideMark/>
          </w:tcPr>
          <w:p w14:paraId="4014679E" w14:textId="77777777" w:rsidR="007B3394" w:rsidRDefault="007B3394" w:rsidP="007B3394">
            <w:pPr>
              <w:spacing w:after="0" w:line="240" w:lineRule="auto"/>
              <w:jc w:val="left"/>
            </w:pPr>
            <w:r>
              <w:t xml:space="preserve">Low (+) likelihood, as the UoA has low levels of reported cetacean and marine reptile interactions due to low numbers of these species in the UoA. </w:t>
            </w:r>
          </w:p>
        </w:tc>
        <w:tc>
          <w:tcPr>
            <w:tcW w:w="2438" w:type="dxa"/>
            <w:tcBorders>
              <w:top w:val="single" w:sz="4" w:space="0" w:color="auto"/>
              <w:left w:val="single" w:sz="4" w:space="0" w:color="auto"/>
              <w:bottom w:val="single" w:sz="4" w:space="0" w:color="auto"/>
              <w:right w:val="single" w:sz="4" w:space="0" w:color="auto"/>
            </w:tcBorders>
            <w:hideMark/>
          </w:tcPr>
          <w:p w14:paraId="69D7F695" w14:textId="77777777" w:rsidR="007B3394" w:rsidRDefault="007B3394" w:rsidP="007B3394">
            <w:pPr>
              <w:spacing w:after="0" w:line="240" w:lineRule="auto"/>
              <w:jc w:val="left"/>
            </w:pPr>
            <w:r>
              <w:t>Low overall risk (+) as very few interactions have been reported / recorded.</w:t>
            </w:r>
          </w:p>
        </w:tc>
        <w:tc>
          <w:tcPr>
            <w:tcW w:w="2438" w:type="dxa"/>
            <w:tcBorders>
              <w:top w:val="single" w:sz="4" w:space="0" w:color="auto"/>
              <w:left w:val="single" w:sz="4" w:space="0" w:color="auto"/>
              <w:bottom w:val="single" w:sz="4" w:space="0" w:color="auto"/>
              <w:right w:val="single" w:sz="4" w:space="0" w:color="auto"/>
            </w:tcBorders>
            <w:hideMark/>
          </w:tcPr>
          <w:p w14:paraId="1D1B9855" w14:textId="77777777" w:rsidR="007B3394" w:rsidRDefault="007B3394" w:rsidP="007B3394">
            <w:pPr>
              <w:pStyle w:val="ListParagraph"/>
              <w:numPr>
                <w:ilvl w:val="0"/>
                <w:numId w:val="29"/>
              </w:numPr>
              <w:spacing w:after="0" w:line="240" w:lineRule="auto"/>
              <w:ind w:left="248" w:hanging="248"/>
              <w:contextualSpacing/>
              <w:jc w:val="left"/>
            </w:pPr>
            <w:r>
              <w:t>Sinking the excess or otherwise reducing the amount of unused vertical line slack.</w:t>
            </w:r>
          </w:p>
          <w:p w14:paraId="46AFC56D" w14:textId="77777777" w:rsidR="007B3394" w:rsidRDefault="007B3394" w:rsidP="007B3394">
            <w:pPr>
              <w:pStyle w:val="ListParagraph"/>
              <w:numPr>
                <w:ilvl w:val="0"/>
                <w:numId w:val="29"/>
              </w:numPr>
              <w:spacing w:after="0" w:line="240" w:lineRule="auto"/>
              <w:ind w:left="248" w:hanging="248"/>
              <w:contextualSpacing/>
              <w:jc w:val="left"/>
            </w:pPr>
            <w:r>
              <w:t>Avoiding setting gear in areas where megafauna have recently been sighted.</w:t>
            </w:r>
          </w:p>
        </w:tc>
        <w:tc>
          <w:tcPr>
            <w:tcW w:w="2439" w:type="dxa"/>
            <w:tcBorders>
              <w:top w:val="single" w:sz="4" w:space="0" w:color="auto"/>
              <w:left w:val="single" w:sz="4" w:space="0" w:color="auto"/>
              <w:bottom w:val="single" w:sz="4" w:space="0" w:color="auto"/>
              <w:right w:val="single" w:sz="4" w:space="0" w:color="auto"/>
            </w:tcBorders>
            <w:hideMark/>
          </w:tcPr>
          <w:p w14:paraId="6035CA8D" w14:textId="77777777" w:rsidR="007B3394" w:rsidRDefault="007B3394" w:rsidP="007B3394">
            <w:pPr>
              <w:pStyle w:val="ListParagraph"/>
              <w:numPr>
                <w:ilvl w:val="0"/>
                <w:numId w:val="29"/>
              </w:numPr>
              <w:spacing w:after="0" w:line="240" w:lineRule="auto"/>
              <w:ind w:left="248" w:hanging="248"/>
              <w:contextualSpacing/>
              <w:jc w:val="left"/>
            </w:pPr>
            <w:r>
              <w:t xml:space="preserve">Standard Operating Practice for reporting entablements to the Maritime &amp; Coastguard Agency </w:t>
            </w:r>
          </w:p>
          <w:p w14:paraId="0AA868E7" w14:textId="77777777" w:rsidR="007B3394" w:rsidRDefault="007B3394" w:rsidP="007B3394">
            <w:pPr>
              <w:pStyle w:val="ListParagraph"/>
              <w:numPr>
                <w:ilvl w:val="0"/>
                <w:numId w:val="29"/>
              </w:numPr>
              <w:spacing w:after="0" w:line="240" w:lineRule="auto"/>
              <w:ind w:left="248" w:hanging="248"/>
              <w:contextualSpacing/>
              <w:jc w:val="left"/>
            </w:pPr>
            <w:r>
              <w:t xml:space="preserve">Routine reporting of strandings to </w:t>
            </w:r>
            <w:proofErr w:type="spellStart"/>
            <w:r>
              <w:t>CSIP</w:t>
            </w:r>
            <w:proofErr w:type="spellEnd"/>
          </w:p>
        </w:tc>
      </w:tr>
      <w:tr w:rsidR="007B3394" w14:paraId="3A48424B" w14:textId="77777777" w:rsidTr="007B3394">
        <w:tc>
          <w:tcPr>
            <w:tcW w:w="1696" w:type="dxa"/>
            <w:tcBorders>
              <w:top w:val="single" w:sz="4" w:space="0" w:color="auto"/>
              <w:left w:val="single" w:sz="4" w:space="0" w:color="auto"/>
              <w:bottom w:val="single" w:sz="4" w:space="0" w:color="auto"/>
              <w:right w:val="single" w:sz="4" w:space="0" w:color="auto"/>
            </w:tcBorders>
            <w:hideMark/>
          </w:tcPr>
          <w:p w14:paraId="4F1FC929" w14:textId="77777777" w:rsidR="007B3394" w:rsidRDefault="007B3394" w:rsidP="007B3394">
            <w:pPr>
              <w:spacing w:after="0" w:line="240" w:lineRule="auto"/>
              <w:jc w:val="left"/>
            </w:pPr>
            <w:r>
              <w:t>By-catch and subsequent mortality of ETP Species</w:t>
            </w:r>
          </w:p>
        </w:tc>
        <w:tc>
          <w:tcPr>
            <w:tcW w:w="2438" w:type="dxa"/>
            <w:tcBorders>
              <w:top w:val="single" w:sz="4" w:space="0" w:color="auto"/>
              <w:left w:val="single" w:sz="4" w:space="0" w:color="auto"/>
              <w:bottom w:val="single" w:sz="4" w:space="0" w:color="auto"/>
              <w:right w:val="single" w:sz="4" w:space="0" w:color="auto"/>
            </w:tcBorders>
            <w:hideMark/>
          </w:tcPr>
          <w:p w14:paraId="11750D07" w14:textId="77777777" w:rsidR="007B3394" w:rsidRDefault="007B3394" w:rsidP="007B3394">
            <w:pPr>
              <w:spacing w:after="0" w:line="240" w:lineRule="auto"/>
              <w:jc w:val="left"/>
            </w:pPr>
            <w:r>
              <w:t>By catch of giant goby may result in damage or mortality</w:t>
            </w:r>
          </w:p>
        </w:tc>
        <w:tc>
          <w:tcPr>
            <w:tcW w:w="2438" w:type="dxa"/>
            <w:tcBorders>
              <w:top w:val="single" w:sz="4" w:space="0" w:color="auto"/>
              <w:left w:val="single" w:sz="4" w:space="0" w:color="auto"/>
              <w:bottom w:val="single" w:sz="4" w:space="0" w:color="auto"/>
              <w:right w:val="single" w:sz="4" w:space="0" w:color="auto"/>
            </w:tcBorders>
            <w:hideMark/>
          </w:tcPr>
          <w:p w14:paraId="528184EE" w14:textId="77777777" w:rsidR="007B3394" w:rsidRDefault="007B3394" w:rsidP="007B3394">
            <w:pPr>
              <w:spacing w:after="0" w:line="240" w:lineRule="auto"/>
              <w:jc w:val="left"/>
            </w:pPr>
            <w:r>
              <w:t xml:space="preserve">Low as </w:t>
            </w:r>
            <w:proofErr w:type="gramStart"/>
            <w:r>
              <w:t>the majority of</w:t>
            </w:r>
            <w:proofErr w:type="gramEnd"/>
            <w:r>
              <w:t xml:space="preserve"> crab pots will allow gobies to swim freely through netting or escape gaps fitted. </w:t>
            </w:r>
          </w:p>
        </w:tc>
        <w:tc>
          <w:tcPr>
            <w:tcW w:w="2438" w:type="dxa"/>
            <w:tcBorders>
              <w:top w:val="single" w:sz="4" w:space="0" w:color="auto"/>
              <w:left w:val="single" w:sz="4" w:space="0" w:color="auto"/>
              <w:bottom w:val="single" w:sz="4" w:space="0" w:color="auto"/>
              <w:right w:val="single" w:sz="4" w:space="0" w:color="auto"/>
            </w:tcBorders>
            <w:hideMark/>
          </w:tcPr>
          <w:p w14:paraId="4DD591ED" w14:textId="77777777" w:rsidR="007B3394" w:rsidRDefault="007B3394" w:rsidP="007B3394">
            <w:pPr>
              <w:spacing w:after="0" w:line="240" w:lineRule="auto"/>
            </w:pPr>
            <w:r>
              <w:t xml:space="preserve">Low – Gobies live in shallow water &lt;10m with </w:t>
            </w:r>
            <w:proofErr w:type="gramStart"/>
            <w:r>
              <w:t>the majority of</w:t>
            </w:r>
            <w:proofErr w:type="gramEnd"/>
            <w:r>
              <w:t xml:space="preserve"> potting activity in deeper water.</w:t>
            </w:r>
          </w:p>
          <w:p w14:paraId="154C076B" w14:textId="77777777" w:rsidR="007B3394" w:rsidRDefault="007B3394" w:rsidP="007B3394">
            <w:pPr>
              <w:spacing w:after="0" w:line="240" w:lineRule="auto"/>
            </w:pPr>
            <w:r>
              <w:t xml:space="preserve">Small species size will allow for easy escape prior to or during hauling. </w:t>
            </w:r>
          </w:p>
        </w:tc>
        <w:tc>
          <w:tcPr>
            <w:tcW w:w="2438" w:type="dxa"/>
            <w:tcBorders>
              <w:top w:val="single" w:sz="4" w:space="0" w:color="auto"/>
              <w:left w:val="single" w:sz="4" w:space="0" w:color="auto"/>
              <w:bottom w:val="single" w:sz="4" w:space="0" w:color="auto"/>
              <w:right w:val="single" w:sz="4" w:space="0" w:color="auto"/>
            </w:tcBorders>
            <w:hideMark/>
          </w:tcPr>
          <w:p w14:paraId="20C550F1" w14:textId="77777777" w:rsidR="007B3394" w:rsidRDefault="007B3394" w:rsidP="007B3394">
            <w:pPr>
              <w:pStyle w:val="ListParagraph"/>
              <w:numPr>
                <w:ilvl w:val="0"/>
                <w:numId w:val="29"/>
              </w:numPr>
              <w:spacing w:after="0" w:line="240" w:lineRule="auto"/>
              <w:ind w:left="248" w:hanging="248"/>
              <w:contextualSpacing/>
              <w:jc w:val="left"/>
            </w:pPr>
            <w:r>
              <w:t xml:space="preserve">Use of escape gaps and/or larger netting mesh size on pots. </w:t>
            </w:r>
          </w:p>
          <w:p w14:paraId="4CBEE273" w14:textId="77777777" w:rsidR="007B3394" w:rsidRDefault="007B3394" w:rsidP="007B3394">
            <w:pPr>
              <w:pStyle w:val="ListParagraph"/>
              <w:numPr>
                <w:ilvl w:val="0"/>
                <w:numId w:val="29"/>
              </w:numPr>
              <w:spacing w:after="0" w:line="240" w:lineRule="auto"/>
              <w:ind w:left="248" w:hanging="248"/>
              <w:contextualSpacing/>
              <w:jc w:val="left"/>
            </w:pPr>
            <w:r>
              <w:t xml:space="preserve">Use of bucket type entrances will aid escape of small fish species such as gobies. </w:t>
            </w:r>
          </w:p>
        </w:tc>
        <w:tc>
          <w:tcPr>
            <w:tcW w:w="2439" w:type="dxa"/>
            <w:tcBorders>
              <w:top w:val="single" w:sz="4" w:space="0" w:color="auto"/>
              <w:left w:val="single" w:sz="4" w:space="0" w:color="auto"/>
              <w:bottom w:val="single" w:sz="4" w:space="0" w:color="auto"/>
              <w:right w:val="single" w:sz="4" w:space="0" w:color="auto"/>
            </w:tcBorders>
            <w:hideMark/>
          </w:tcPr>
          <w:p w14:paraId="520238C2" w14:textId="77777777" w:rsidR="007B3394" w:rsidRDefault="007B3394" w:rsidP="007B3394">
            <w:pPr>
              <w:pStyle w:val="ListParagraph"/>
              <w:numPr>
                <w:ilvl w:val="0"/>
                <w:numId w:val="29"/>
              </w:numPr>
              <w:spacing w:after="0" w:line="240" w:lineRule="auto"/>
              <w:ind w:left="248" w:hanging="248"/>
              <w:contextualSpacing/>
              <w:jc w:val="left"/>
            </w:pPr>
            <w:r>
              <w:t>Operation of best practice as outlined in Cefas report C4788.</w:t>
            </w:r>
          </w:p>
        </w:tc>
      </w:tr>
    </w:tbl>
    <w:p w14:paraId="01240C98" w14:textId="77777777" w:rsidR="007B3394" w:rsidRDefault="007B3394" w:rsidP="007B3394">
      <w:pPr>
        <w:rPr>
          <w:rFonts w:asciiTheme="minorHAnsi" w:hAnsiTheme="minorHAnsi" w:cstheme="minorBidi"/>
          <w:b/>
          <w:bCs/>
          <w:sz w:val="22"/>
          <w:szCs w:val="22"/>
          <w:lang w:eastAsia="en-US"/>
        </w:rPr>
      </w:pPr>
    </w:p>
    <w:p w14:paraId="5F03D26C" w14:textId="77777777" w:rsidR="007B3394" w:rsidRDefault="007B3394" w:rsidP="007B3394">
      <w:pPr>
        <w:rPr>
          <w:b/>
          <w:bCs/>
        </w:rPr>
      </w:pPr>
      <w:r>
        <w:rPr>
          <w:b/>
          <w:bCs/>
        </w:rPr>
        <w:t>Data sources:</w:t>
      </w:r>
    </w:p>
    <w:p w14:paraId="30AC63B6" w14:textId="77777777" w:rsidR="007B3394" w:rsidRDefault="007B3394" w:rsidP="007B3394">
      <w:pPr>
        <w:pStyle w:val="ListParagraph"/>
        <w:numPr>
          <w:ilvl w:val="0"/>
          <w:numId w:val="31"/>
        </w:numPr>
        <w:spacing w:after="160" w:line="256" w:lineRule="auto"/>
        <w:contextualSpacing/>
      </w:pPr>
      <w:r>
        <w:t>Poole, B. (2019). Avoidance of and mitigation against negative interactions between crab and lobster pot fishing gear and endangered, threatened and protected species in South Western Waters. South Devon &amp; Channel Shellfishermen Ltd.  Report C</w:t>
      </w:r>
      <w:proofErr w:type="gramStart"/>
      <w:r>
        <w:t>4788  14</w:t>
      </w:r>
      <w:proofErr w:type="gramEnd"/>
      <w:r>
        <w:t xml:space="preserve"> pp</w:t>
      </w:r>
    </w:p>
    <w:p w14:paraId="607A0054" w14:textId="77777777" w:rsidR="007B3394" w:rsidRDefault="007B3394" w:rsidP="007B3394">
      <w:pPr>
        <w:pStyle w:val="ListParagraph"/>
        <w:numPr>
          <w:ilvl w:val="0"/>
          <w:numId w:val="31"/>
        </w:numPr>
        <w:spacing w:after="160" w:line="256" w:lineRule="auto"/>
        <w:contextualSpacing/>
      </w:pPr>
      <w:r>
        <w:t>Spencer, M., G. Caslake &amp; T. Huntington (2021). Crab and Lobster FIP: Catch composition, bait use and Endangered, Threatened and Protected species review. Report to Project UK.</w:t>
      </w:r>
    </w:p>
    <w:p w14:paraId="54E17FF3" w14:textId="7F392668" w:rsidR="007618C2" w:rsidRDefault="007B3394" w:rsidP="007B3394">
      <w:pPr>
        <w:pStyle w:val="Caption"/>
        <w:pageBreakBefore/>
      </w:pPr>
      <w:bookmarkStart w:id="24" w:name="_Ref132297999"/>
      <w:r>
        <w:lastRenderedPageBreak/>
        <w:t xml:space="preserve">Table </w:t>
      </w:r>
      <w:fldSimple w:instr=" SEQ Table \* ARABIC ">
        <w:r>
          <w:rPr>
            <w:noProof/>
          </w:rPr>
          <w:t>3</w:t>
        </w:r>
      </w:fldSimple>
      <w:bookmarkEnd w:id="24"/>
      <w:r>
        <w:t xml:space="preserve">: </w:t>
      </w:r>
      <w:r w:rsidRPr="007B3394">
        <w:t>Abandoned, lost or discarded fishing gear (ALDFG) risk management framework for crab and lobster fisheries in SW England</w:t>
      </w:r>
    </w:p>
    <w:tbl>
      <w:tblPr>
        <w:tblStyle w:val="TableGrid"/>
        <w:tblW w:w="14454" w:type="dxa"/>
        <w:tblLook w:val="04A0" w:firstRow="1" w:lastRow="0" w:firstColumn="1" w:lastColumn="0" w:noHBand="0" w:noVBand="1"/>
      </w:tblPr>
      <w:tblGrid>
        <w:gridCol w:w="1584"/>
        <w:gridCol w:w="2239"/>
        <w:gridCol w:w="2268"/>
        <w:gridCol w:w="1417"/>
        <w:gridCol w:w="2693"/>
        <w:gridCol w:w="2410"/>
        <w:gridCol w:w="1843"/>
      </w:tblGrid>
      <w:tr w:rsidR="007B3394" w14:paraId="570C00BD" w14:textId="77777777" w:rsidTr="007B3394">
        <w:trPr>
          <w:trHeight w:val="195"/>
        </w:trPr>
        <w:tc>
          <w:tcPr>
            <w:tcW w:w="1584" w:type="dxa"/>
            <w:vMerge w:val="restart"/>
            <w:vAlign w:val="center"/>
          </w:tcPr>
          <w:p w14:paraId="3B3A077E" w14:textId="77777777" w:rsidR="007B3394" w:rsidRDefault="007B3394" w:rsidP="007B3394">
            <w:pPr>
              <w:spacing w:before="40" w:after="40" w:line="240" w:lineRule="auto"/>
              <w:rPr>
                <w:b/>
                <w:bCs/>
              </w:rPr>
            </w:pPr>
            <w:r>
              <w:rPr>
                <w:b/>
                <w:bCs/>
              </w:rPr>
              <w:t>Risk description</w:t>
            </w:r>
          </w:p>
        </w:tc>
        <w:tc>
          <w:tcPr>
            <w:tcW w:w="5924" w:type="dxa"/>
            <w:gridSpan w:val="3"/>
          </w:tcPr>
          <w:p w14:paraId="3C3E4843" w14:textId="77777777" w:rsidR="007B3394" w:rsidRDefault="007B3394" w:rsidP="007B3394">
            <w:pPr>
              <w:spacing w:before="40" w:after="40" w:line="240" w:lineRule="auto"/>
              <w:jc w:val="center"/>
              <w:rPr>
                <w:b/>
                <w:bCs/>
              </w:rPr>
            </w:pPr>
            <w:r>
              <w:rPr>
                <w:b/>
                <w:bCs/>
              </w:rPr>
              <w:t>Risk assessment (description &amp; score</w:t>
            </w:r>
            <w:r>
              <w:rPr>
                <w:rStyle w:val="FootnoteReference"/>
                <w:b/>
                <w:bCs/>
              </w:rPr>
              <w:footnoteReference w:id="7"/>
            </w:r>
            <w:r>
              <w:rPr>
                <w:b/>
                <w:bCs/>
              </w:rPr>
              <w:t>)</w:t>
            </w:r>
          </w:p>
        </w:tc>
        <w:tc>
          <w:tcPr>
            <w:tcW w:w="6946" w:type="dxa"/>
            <w:gridSpan w:val="3"/>
          </w:tcPr>
          <w:p w14:paraId="3C6703DD" w14:textId="77777777" w:rsidR="007B3394" w:rsidRDefault="007B3394" w:rsidP="007B3394">
            <w:pPr>
              <w:spacing w:before="40" w:after="40" w:line="240" w:lineRule="auto"/>
              <w:jc w:val="center"/>
              <w:rPr>
                <w:b/>
                <w:bCs/>
              </w:rPr>
            </w:pPr>
            <w:r>
              <w:rPr>
                <w:b/>
                <w:bCs/>
              </w:rPr>
              <w:t>Mitigation approaches</w:t>
            </w:r>
          </w:p>
        </w:tc>
      </w:tr>
      <w:tr w:rsidR="007B3394" w14:paraId="2F5794CC" w14:textId="77777777" w:rsidTr="007B3394">
        <w:trPr>
          <w:trHeight w:val="70"/>
        </w:trPr>
        <w:tc>
          <w:tcPr>
            <w:tcW w:w="1584" w:type="dxa"/>
            <w:vMerge/>
          </w:tcPr>
          <w:p w14:paraId="02852922" w14:textId="77777777" w:rsidR="007B3394" w:rsidRDefault="007B3394" w:rsidP="007B3394">
            <w:pPr>
              <w:spacing w:before="40" w:after="40" w:line="240" w:lineRule="auto"/>
              <w:rPr>
                <w:b/>
                <w:bCs/>
              </w:rPr>
            </w:pPr>
          </w:p>
        </w:tc>
        <w:tc>
          <w:tcPr>
            <w:tcW w:w="2239" w:type="dxa"/>
          </w:tcPr>
          <w:p w14:paraId="4987A1FE" w14:textId="77777777" w:rsidR="007B3394" w:rsidRDefault="007B3394" w:rsidP="007B3394">
            <w:pPr>
              <w:spacing w:before="40" w:after="40" w:line="240" w:lineRule="auto"/>
              <w:jc w:val="center"/>
              <w:rPr>
                <w:b/>
                <w:bCs/>
              </w:rPr>
            </w:pPr>
            <w:r>
              <w:rPr>
                <w:b/>
                <w:bCs/>
              </w:rPr>
              <w:t>Possible impacts</w:t>
            </w:r>
          </w:p>
        </w:tc>
        <w:tc>
          <w:tcPr>
            <w:tcW w:w="2268" w:type="dxa"/>
          </w:tcPr>
          <w:p w14:paraId="735E604B" w14:textId="77777777" w:rsidR="007B3394" w:rsidRDefault="007B3394" w:rsidP="007B3394">
            <w:pPr>
              <w:spacing w:before="40" w:after="40" w:line="240" w:lineRule="auto"/>
              <w:jc w:val="center"/>
              <w:rPr>
                <w:b/>
                <w:bCs/>
              </w:rPr>
            </w:pPr>
            <w:r>
              <w:rPr>
                <w:b/>
                <w:bCs/>
              </w:rPr>
              <w:t>Likelihood</w:t>
            </w:r>
          </w:p>
        </w:tc>
        <w:tc>
          <w:tcPr>
            <w:tcW w:w="1417" w:type="dxa"/>
          </w:tcPr>
          <w:p w14:paraId="06A117FC" w14:textId="77777777" w:rsidR="007B3394" w:rsidRDefault="007B3394" w:rsidP="007B3394">
            <w:pPr>
              <w:spacing w:before="40" w:after="40" w:line="240" w:lineRule="auto"/>
              <w:jc w:val="center"/>
              <w:rPr>
                <w:b/>
                <w:bCs/>
              </w:rPr>
            </w:pPr>
            <w:r>
              <w:rPr>
                <w:b/>
                <w:bCs/>
              </w:rPr>
              <w:t>Overall risk</w:t>
            </w:r>
          </w:p>
        </w:tc>
        <w:tc>
          <w:tcPr>
            <w:tcW w:w="2693" w:type="dxa"/>
          </w:tcPr>
          <w:p w14:paraId="6D21C00A" w14:textId="77777777" w:rsidR="007B3394" w:rsidRDefault="007B3394" w:rsidP="007B3394">
            <w:pPr>
              <w:spacing w:before="40" w:after="40" w:line="240" w:lineRule="auto"/>
              <w:jc w:val="center"/>
              <w:rPr>
                <w:b/>
                <w:bCs/>
              </w:rPr>
            </w:pPr>
            <w:r>
              <w:rPr>
                <w:b/>
                <w:bCs/>
              </w:rPr>
              <w:t>Prevention</w:t>
            </w:r>
          </w:p>
        </w:tc>
        <w:tc>
          <w:tcPr>
            <w:tcW w:w="2410" w:type="dxa"/>
          </w:tcPr>
          <w:p w14:paraId="42D120E4" w14:textId="77777777" w:rsidR="007B3394" w:rsidRDefault="007B3394" w:rsidP="007B3394">
            <w:pPr>
              <w:spacing w:before="40" w:after="40" w:line="240" w:lineRule="auto"/>
              <w:jc w:val="center"/>
              <w:rPr>
                <w:b/>
                <w:bCs/>
              </w:rPr>
            </w:pPr>
            <w:r>
              <w:rPr>
                <w:b/>
                <w:bCs/>
              </w:rPr>
              <w:t>Mitigation</w:t>
            </w:r>
          </w:p>
        </w:tc>
        <w:tc>
          <w:tcPr>
            <w:tcW w:w="1843" w:type="dxa"/>
          </w:tcPr>
          <w:p w14:paraId="6BE79BF9" w14:textId="77777777" w:rsidR="007B3394" w:rsidRDefault="007B3394" w:rsidP="007B3394">
            <w:pPr>
              <w:spacing w:before="40" w:after="40" w:line="240" w:lineRule="auto"/>
              <w:jc w:val="center"/>
              <w:rPr>
                <w:b/>
                <w:bCs/>
              </w:rPr>
            </w:pPr>
            <w:r>
              <w:rPr>
                <w:b/>
                <w:bCs/>
              </w:rPr>
              <w:t>Recovery</w:t>
            </w:r>
          </w:p>
        </w:tc>
      </w:tr>
      <w:tr w:rsidR="007B3394" w14:paraId="3F4DF866" w14:textId="77777777" w:rsidTr="007B3394">
        <w:tc>
          <w:tcPr>
            <w:tcW w:w="1584" w:type="dxa"/>
          </w:tcPr>
          <w:p w14:paraId="4DF41AF8" w14:textId="77777777" w:rsidR="007B3394" w:rsidRPr="007B3394" w:rsidRDefault="007B3394" w:rsidP="007B3394">
            <w:pPr>
              <w:spacing w:before="40" w:after="40" w:line="240" w:lineRule="auto"/>
              <w:jc w:val="left"/>
              <w:rPr>
                <w:b/>
                <w:bCs/>
              </w:rPr>
            </w:pPr>
            <w:r w:rsidRPr="007B3394">
              <w:rPr>
                <w:b/>
                <w:bCs/>
              </w:rPr>
              <w:t>ALDFG resulting in ‘ghost fishing’</w:t>
            </w:r>
          </w:p>
        </w:tc>
        <w:tc>
          <w:tcPr>
            <w:tcW w:w="2239" w:type="dxa"/>
          </w:tcPr>
          <w:p w14:paraId="28BB732A" w14:textId="78498685" w:rsidR="007B3394" w:rsidRPr="00396792" w:rsidRDefault="007B3394" w:rsidP="007B3394">
            <w:pPr>
              <w:spacing w:before="40" w:after="40" w:line="240" w:lineRule="auto"/>
              <w:jc w:val="left"/>
            </w:pPr>
            <w:r>
              <w:t>Continued unseen mortality, exacerbated by ‘re-baiting’ of pot by ALDFG pots. Low (+) impact on population status.</w:t>
            </w:r>
          </w:p>
        </w:tc>
        <w:tc>
          <w:tcPr>
            <w:tcW w:w="2268" w:type="dxa"/>
          </w:tcPr>
          <w:p w14:paraId="3A3DC848" w14:textId="77777777" w:rsidR="007B3394" w:rsidRPr="00396792" w:rsidRDefault="007B3394" w:rsidP="007B3394">
            <w:pPr>
              <w:spacing w:before="40" w:after="40" w:line="240" w:lineRule="auto"/>
              <w:jc w:val="left"/>
            </w:pPr>
            <w:r>
              <w:t>Medium (++) likelihood. Metal / plastic pots deteriorate of a long period, but netting is susceptible to breach over the medium term.</w:t>
            </w:r>
          </w:p>
        </w:tc>
        <w:tc>
          <w:tcPr>
            <w:tcW w:w="1417" w:type="dxa"/>
          </w:tcPr>
          <w:p w14:paraId="6F394A92" w14:textId="77777777" w:rsidR="007B3394" w:rsidRPr="00396792" w:rsidRDefault="007B3394" w:rsidP="007B3394">
            <w:pPr>
              <w:spacing w:before="40" w:after="40" w:line="240" w:lineRule="auto"/>
              <w:jc w:val="left"/>
            </w:pPr>
            <w:r>
              <w:t xml:space="preserve">Medium (++) risk, although relatively easily mitigated. </w:t>
            </w:r>
          </w:p>
        </w:tc>
        <w:tc>
          <w:tcPr>
            <w:tcW w:w="2693" w:type="dxa"/>
          </w:tcPr>
          <w:p w14:paraId="03EEA9C5" w14:textId="77777777" w:rsidR="007B3394" w:rsidRDefault="007B3394" w:rsidP="007B3394">
            <w:pPr>
              <w:pStyle w:val="ListParagraph"/>
              <w:numPr>
                <w:ilvl w:val="0"/>
                <w:numId w:val="32"/>
              </w:numPr>
              <w:spacing w:before="40" w:after="40" w:line="240" w:lineRule="auto"/>
              <w:ind w:left="248" w:hanging="248"/>
              <w:jc w:val="left"/>
            </w:pPr>
            <w:r>
              <w:t>Clear marking of gear</w:t>
            </w:r>
          </w:p>
          <w:p w14:paraId="75F39F3D" w14:textId="77777777" w:rsidR="007B3394" w:rsidRDefault="007B3394" w:rsidP="007B3394">
            <w:pPr>
              <w:pStyle w:val="ListParagraph"/>
              <w:numPr>
                <w:ilvl w:val="0"/>
                <w:numId w:val="32"/>
              </w:numPr>
              <w:spacing w:before="40" w:after="40" w:line="240" w:lineRule="auto"/>
              <w:ind w:left="248" w:hanging="248"/>
              <w:jc w:val="left"/>
            </w:pPr>
            <w:r>
              <w:t>Communication to prevent gear conflict.</w:t>
            </w:r>
          </w:p>
          <w:p w14:paraId="1E30DB9A" w14:textId="0ADD259E" w:rsidR="007B3394" w:rsidRPr="00396792" w:rsidRDefault="007B3394" w:rsidP="007B3394">
            <w:pPr>
              <w:pStyle w:val="ListParagraph"/>
              <w:numPr>
                <w:ilvl w:val="0"/>
                <w:numId w:val="32"/>
              </w:numPr>
              <w:spacing w:before="40" w:after="40" w:line="240" w:lineRule="auto"/>
              <w:ind w:left="248" w:hanging="248"/>
              <w:jc w:val="left"/>
            </w:pPr>
            <w:r>
              <w:t>Lower soak-times / pot numbers in high-risk areas.</w:t>
            </w:r>
          </w:p>
        </w:tc>
        <w:tc>
          <w:tcPr>
            <w:tcW w:w="2410" w:type="dxa"/>
          </w:tcPr>
          <w:p w14:paraId="536560E9" w14:textId="77777777" w:rsidR="007B3394" w:rsidRDefault="007B3394" w:rsidP="007B3394">
            <w:pPr>
              <w:pStyle w:val="ListParagraph"/>
              <w:numPr>
                <w:ilvl w:val="0"/>
                <w:numId w:val="32"/>
              </w:numPr>
              <w:spacing w:before="40" w:after="40" w:line="240" w:lineRule="auto"/>
              <w:ind w:left="248" w:hanging="248"/>
              <w:jc w:val="left"/>
            </w:pPr>
            <w:r>
              <w:t>Use of escape gaps</w:t>
            </w:r>
          </w:p>
          <w:p w14:paraId="7343ACCC" w14:textId="37818B64" w:rsidR="007B3394" w:rsidRPr="00396792" w:rsidRDefault="007B3394" w:rsidP="007B3394">
            <w:pPr>
              <w:pStyle w:val="ListParagraph"/>
              <w:numPr>
                <w:ilvl w:val="0"/>
                <w:numId w:val="32"/>
              </w:numPr>
              <w:spacing w:before="40" w:after="40" w:line="240" w:lineRule="auto"/>
              <w:ind w:left="248" w:hanging="248"/>
              <w:jc w:val="left"/>
            </w:pPr>
            <w:r>
              <w:t>Biodegradable hatches allow larger species to escape should the surface buoy be lost.</w:t>
            </w:r>
          </w:p>
        </w:tc>
        <w:tc>
          <w:tcPr>
            <w:tcW w:w="1843" w:type="dxa"/>
          </w:tcPr>
          <w:p w14:paraId="06490C5E" w14:textId="77777777" w:rsidR="007B3394" w:rsidRDefault="007B3394" w:rsidP="007B3394">
            <w:pPr>
              <w:pStyle w:val="ListParagraph"/>
              <w:numPr>
                <w:ilvl w:val="0"/>
                <w:numId w:val="32"/>
              </w:numPr>
              <w:spacing w:before="40" w:after="40" w:line="240" w:lineRule="auto"/>
              <w:ind w:left="248" w:hanging="248"/>
              <w:jc w:val="left"/>
            </w:pPr>
            <w:r>
              <w:t>Recording and reporting ALDFG</w:t>
            </w:r>
          </w:p>
          <w:p w14:paraId="3B6C282C" w14:textId="013011E6" w:rsidR="007B3394" w:rsidRPr="00396792" w:rsidRDefault="007B3394" w:rsidP="007B3394">
            <w:pPr>
              <w:pStyle w:val="ListParagraph"/>
              <w:numPr>
                <w:ilvl w:val="0"/>
                <w:numId w:val="32"/>
              </w:numPr>
              <w:spacing w:before="40" w:after="40" w:line="240" w:lineRule="auto"/>
              <w:ind w:left="248" w:hanging="248"/>
              <w:jc w:val="left"/>
            </w:pPr>
            <w:r>
              <w:t>Supporting gear recovery by 3</w:t>
            </w:r>
            <w:r w:rsidRPr="007B3394">
              <w:rPr>
                <w:vertAlign w:val="superscript"/>
              </w:rPr>
              <w:t>rd</w:t>
            </w:r>
            <w:r>
              <w:t xml:space="preserve"> parties.</w:t>
            </w:r>
          </w:p>
        </w:tc>
      </w:tr>
      <w:tr w:rsidR="007B3394" w14:paraId="27F5B37C" w14:textId="77777777" w:rsidTr="007B3394">
        <w:tc>
          <w:tcPr>
            <w:tcW w:w="1584" w:type="dxa"/>
          </w:tcPr>
          <w:p w14:paraId="2D3F47C8" w14:textId="77777777" w:rsidR="007B3394" w:rsidRPr="007B3394" w:rsidRDefault="007B3394" w:rsidP="007B3394">
            <w:pPr>
              <w:spacing w:before="40" w:after="40" w:line="240" w:lineRule="auto"/>
              <w:jc w:val="left"/>
              <w:rPr>
                <w:b/>
                <w:bCs/>
              </w:rPr>
            </w:pPr>
            <w:r w:rsidRPr="007B3394">
              <w:rPr>
                <w:b/>
                <w:bCs/>
              </w:rPr>
              <w:t xml:space="preserve">ALDFG leads to habitat damage </w:t>
            </w:r>
          </w:p>
        </w:tc>
        <w:tc>
          <w:tcPr>
            <w:tcW w:w="2239" w:type="dxa"/>
          </w:tcPr>
          <w:p w14:paraId="6FB19E9E" w14:textId="4A7D368F" w:rsidR="007B3394" w:rsidRPr="00396792" w:rsidRDefault="007B3394" w:rsidP="007B3394">
            <w:pPr>
              <w:spacing w:before="40" w:after="40" w:line="240" w:lineRule="auto"/>
              <w:jc w:val="left"/>
            </w:pPr>
            <w:r>
              <w:t>Large numbers of lost pots in concentrated areas can lead to changed or altered local habitats. Low (+) impact.</w:t>
            </w:r>
          </w:p>
        </w:tc>
        <w:tc>
          <w:tcPr>
            <w:tcW w:w="2268" w:type="dxa"/>
          </w:tcPr>
          <w:p w14:paraId="0C1F00DF" w14:textId="77777777" w:rsidR="007B3394" w:rsidRPr="00396792" w:rsidRDefault="007B3394" w:rsidP="007B3394">
            <w:pPr>
              <w:spacing w:before="40" w:after="40" w:line="240" w:lineRule="auto"/>
              <w:jc w:val="left"/>
            </w:pPr>
            <w:r>
              <w:t>Low (+) as pot strings are relatively easily recovered. (the longer the string the easier the recovery)</w:t>
            </w:r>
          </w:p>
        </w:tc>
        <w:tc>
          <w:tcPr>
            <w:tcW w:w="1417" w:type="dxa"/>
          </w:tcPr>
          <w:p w14:paraId="1C712D07" w14:textId="77777777" w:rsidR="007B3394" w:rsidRPr="00396792" w:rsidRDefault="007B3394" w:rsidP="007B3394">
            <w:pPr>
              <w:spacing w:before="40" w:after="40" w:line="240" w:lineRule="auto"/>
              <w:jc w:val="left"/>
            </w:pPr>
            <w:r>
              <w:t>Low (+) risk</w:t>
            </w:r>
          </w:p>
        </w:tc>
        <w:tc>
          <w:tcPr>
            <w:tcW w:w="2693" w:type="dxa"/>
          </w:tcPr>
          <w:p w14:paraId="3CD919FE" w14:textId="77777777" w:rsidR="007B3394" w:rsidRPr="00396792" w:rsidRDefault="007B3394" w:rsidP="007B3394">
            <w:pPr>
              <w:spacing w:before="40" w:after="40" w:line="240" w:lineRule="auto"/>
              <w:jc w:val="left"/>
            </w:pPr>
            <w:r>
              <w:t>As above.</w:t>
            </w:r>
          </w:p>
        </w:tc>
        <w:tc>
          <w:tcPr>
            <w:tcW w:w="2410" w:type="dxa"/>
          </w:tcPr>
          <w:p w14:paraId="6FC704CE" w14:textId="77777777" w:rsidR="007B3394" w:rsidRPr="00396792" w:rsidRDefault="007B3394" w:rsidP="007B3394">
            <w:pPr>
              <w:pStyle w:val="ListParagraph"/>
              <w:numPr>
                <w:ilvl w:val="0"/>
                <w:numId w:val="32"/>
              </w:numPr>
              <w:spacing w:before="40" w:after="40" w:line="240" w:lineRule="auto"/>
              <w:ind w:left="248" w:hanging="248"/>
              <w:jc w:val="left"/>
            </w:pPr>
            <w:r>
              <w:t xml:space="preserve">Recovery of pot strings after loss / abandonment. </w:t>
            </w:r>
          </w:p>
        </w:tc>
        <w:tc>
          <w:tcPr>
            <w:tcW w:w="1843" w:type="dxa"/>
          </w:tcPr>
          <w:p w14:paraId="41104361" w14:textId="77777777" w:rsidR="007B3394" w:rsidRPr="00396792" w:rsidRDefault="007B3394" w:rsidP="007B3394">
            <w:pPr>
              <w:pStyle w:val="ListParagraph"/>
              <w:numPr>
                <w:ilvl w:val="0"/>
                <w:numId w:val="32"/>
              </w:numPr>
              <w:spacing w:before="40" w:after="40" w:line="240" w:lineRule="auto"/>
              <w:ind w:left="248" w:hanging="248"/>
            </w:pPr>
            <w:r>
              <w:t>As above</w:t>
            </w:r>
          </w:p>
        </w:tc>
      </w:tr>
      <w:tr w:rsidR="007B3394" w14:paraId="07CD469B" w14:textId="77777777" w:rsidTr="007B3394">
        <w:tc>
          <w:tcPr>
            <w:tcW w:w="1584" w:type="dxa"/>
          </w:tcPr>
          <w:p w14:paraId="17F36E52" w14:textId="77777777" w:rsidR="007B3394" w:rsidRPr="007B3394" w:rsidRDefault="007B3394" w:rsidP="007B3394">
            <w:pPr>
              <w:spacing w:before="40" w:after="40" w:line="240" w:lineRule="auto"/>
              <w:jc w:val="left"/>
              <w:rPr>
                <w:b/>
                <w:bCs/>
              </w:rPr>
            </w:pPr>
            <w:r w:rsidRPr="007B3394">
              <w:rPr>
                <w:b/>
                <w:bCs/>
              </w:rPr>
              <w:t>Entanglement of ALDFG with megafauna</w:t>
            </w:r>
          </w:p>
        </w:tc>
        <w:tc>
          <w:tcPr>
            <w:tcW w:w="2239" w:type="dxa"/>
          </w:tcPr>
          <w:p w14:paraId="70DC0432" w14:textId="77777777" w:rsidR="007B3394" w:rsidRPr="00396792" w:rsidRDefault="007B3394" w:rsidP="007B3394">
            <w:pPr>
              <w:spacing w:before="40" w:after="40" w:line="240" w:lineRule="auto"/>
              <w:jc w:val="left"/>
            </w:pPr>
            <w:r>
              <w:t>ALDFG gear entangling large marine mammals</w:t>
            </w:r>
          </w:p>
        </w:tc>
        <w:tc>
          <w:tcPr>
            <w:tcW w:w="2268" w:type="dxa"/>
          </w:tcPr>
          <w:p w14:paraId="4399EC26" w14:textId="77777777" w:rsidR="007B3394" w:rsidRPr="00396792" w:rsidRDefault="007B3394" w:rsidP="007B3394">
            <w:pPr>
              <w:spacing w:before="40" w:after="40" w:line="240" w:lineRule="auto"/>
              <w:jc w:val="left"/>
            </w:pPr>
            <w:r>
              <w:t xml:space="preserve">Low as end ropes and back lines are generally lying flat on the seabed if lost or abandoned. </w:t>
            </w:r>
          </w:p>
        </w:tc>
        <w:tc>
          <w:tcPr>
            <w:tcW w:w="1417" w:type="dxa"/>
          </w:tcPr>
          <w:p w14:paraId="03053C8F" w14:textId="77777777" w:rsidR="007B3394" w:rsidRPr="00396792" w:rsidRDefault="007B3394" w:rsidP="007B3394">
            <w:pPr>
              <w:spacing w:before="40" w:after="40" w:line="240" w:lineRule="auto"/>
              <w:jc w:val="left"/>
            </w:pPr>
            <w:r>
              <w:t>Low</w:t>
            </w:r>
          </w:p>
        </w:tc>
        <w:tc>
          <w:tcPr>
            <w:tcW w:w="2693" w:type="dxa"/>
          </w:tcPr>
          <w:p w14:paraId="7AF0E9C0" w14:textId="611BD259" w:rsidR="007B3394" w:rsidRDefault="007B3394" w:rsidP="007B3394">
            <w:pPr>
              <w:pStyle w:val="ListParagraph"/>
              <w:numPr>
                <w:ilvl w:val="0"/>
                <w:numId w:val="32"/>
              </w:numPr>
              <w:spacing w:before="40" w:after="40" w:line="240" w:lineRule="auto"/>
              <w:ind w:left="248" w:hanging="248"/>
              <w:jc w:val="left"/>
            </w:pPr>
            <w:r>
              <w:t>Improved marking of gear (buoy &amp; vessel ID)</w:t>
            </w:r>
          </w:p>
          <w:p w14:paraId="0744669D" w14:textId="77777777" w:rsidR="007B3394" w:rsidRDefault="007B3394" w:rsidP="007B3394">
            <w:pPr>
              <w:pStyle w:val="ListParagraph"/>
              <w:numPr>
                <w:ilvl w:val="0"/>
                <w:numId w:val="32"/>
              </w:numPr>
              <w:spacing w:before="40" w:after="40" w:line="240" w:lineRule="auto"/>
              <w:ind w:left="248" w:hanging="248"/>
              <w:jc w:val="left"/>
            </w:pPr>
            <w:r>
              <w:t>Correct rigging of gear with leaded &amp; unleaded end ropes</w:t>
            </w:r>
          </w:p>
          <w:p w14:paraId="662142D0" w14:textId="03617E00" w:rsidR="007B3394" w:rsidRPr="00396792" w:rsidRDefault="007B3394" w:rsidP="007B3394">
            <w:pPr>
              <w:pStyle w:val="ListParagraph"/>
              <w:numPr>
                <w:ilvl w:val="0"/>
                <w:numId w:val="32"/>
              </w:numPr>
              <w:spacing w:before="40" w:after="40" w:line="240" w:lineRule="auto"/>
              <w:ind w:left="248" w:hanging="248"/>
              <w:jc w:val="left"/>
            </w:pPr>
            <w:r>
              <w:t>Provision of disposal / recycling facilities ashore for End-of-life gear.</w:t>
            </w:r>
          </w:p>
        </w:tc>
        <w:tc>
          <w:tcPr>
            <w:tcW w:w="2410" w:type="dxa"/>
          </w:tcPr>
          <w:p w14:paraId="250D2518" w14:textId="77777777" w:rsidR="007B3394" w:rsidRDefault="007B3394" w:rsidP="007B3394">
            <w:pPr>
              <w:pStyle w:val="ListParagraph"/>
              <w:numPr>
                <w:ilvl w:val="0"/>
                <w:numId w:val="32"/>
              </w:numPr>
              <w:spacing w:before="40" w:after="40" w:line="240" w:lineRule="auto"/>
              <w:ind w:left="248" w:hanging="248"/>
              <w:jc w:val="left"/>
            </w:pPr>
            <w:r>
              <w:t>Retrieval of lost and abandoned gear where possible.</w:t>
            </w:r>
          </w:p>
          <w:p w14:paraId="0454C30B" w14:textId="77777777" w:rsidR="007B3394" w:rsidRPr="007B3394" w:rsidRDefault="007B3394" w:rsidP="007B3394">
            <w:pPr>
              <w:spacing w:before="40" w:after="40" w:line="240" w:lineRule="auto"/>
              <w:ind w:left="248" w:hanging="248"/>
              <w:jc w:val="left"/>
              <w:rPr>
                <w:rFonts w:eastAsia="Calibri"/>
                <w:szCs w:val="22"/>
                <w:lang w:eastAsia="en-US"/>
              </w:rPr>
            </w:pPr>
          </w:p>
        </w:tc>
        <w:tc>
          <w:tcPr>
            <w:tcW w:w="1843" w:type="dxa"/>
          </w:tcPr>
          <w:p w14:paraId="42CB2EC0" w14:textId="46449F6A" w:rsidR="007B3394" w:rsidRPr="00396792" w:rsidRDefault="007B3394" w:rsidP="007B3394">
            <w:pPr>
              <w:pStyle w:val="ListParagraph"/>
              <w:numPr>
                <w:ilvl w:val="0"/>
                <w:numId w:val="32"/>
              </w:numPr>
              <w:spacing w:before="40" w:after="40" w:line="240" w:lineRule="auto"/>
              <w:ind w:left="248" w:hanging="248"/>
              <w:jc w:val="left"/>
            </w:pPr>
            <w:r>
              <w:t>Supporting gear recovery by 3</w:t>
            </w:r>
            <w:r w:rsidRPr="007B3394">
              <w:rPr>
                <w:vertAlign w:val="superscript"/>
              </w:rPr>
              <w:t>rd</w:t>
            </w:r>
            <w:r>
              <w:t xml:space="preserve"> parties.</w:t>
            </w:r>
          </w:p>
        </w:tc>
      </w:tr>
    </w:tbl>
    <w:p w14:paraId="6C5671A2" w14:textId="77777777" w:rsidR="007B3394" w:rsidRDefault="007B3394" w:rsidP="007B3394">
      <w:pPr>
        <w:rPr>
          <w:b/>
          <w:bCs/>
        </w:rPr>
      </w:pPr>
      <w:r>
        <w:rPr>
          <w:b/>
          <w:bCs/>
        </w:rPr>
        <w:t>Data sources:</w:t>
      </w:r>
    </w:p>
    <w:p w14:paraId="4B52400C" w14:textId="77777777" w:rsidR="007B3394" w:rsidRPr="002A5FF4" w:rsidRDefault="007B3394" w:rsidP="007B3394">
      <w:pPr>
        <w:pStyle w:val="ListParagraph"/>
        <w:numPr>
          <w:ilvl w:val="0"/>
          <w:numId w:val="34"/>
        </w:numPr>
        <w:spacing w:after="160" w:line="259" w:lineRule="auto"/>
        <w:contextualSpacing/>
      </w:pPr>
      <w:r w:rsidRPr="002A5FF4">
        <w:t>Poole, B. (2019). Avoidance of and mitigation against negative interactions between crab and lobster pot fishing gear and endangered, threatened and protected species in South Western Waters. South Devon &amp; Channel Shellfishermen Ltd.  Report C</w:t>
      </w:r>
      <w:proofErr w:type="gramStart"/>
      <w:r w:rsidRPr="002A5FF4">
        <w:t>4788  14</w:t>
      </w:r>
      <w:proofErr w:type="gramEnd"/>
      <w:r w:rsidRPr="002A5FF4">
        <w:t xml:space="preserve"> pp</w:t>
      </w:r>
    </w:p>
    <w:p w14:paraId="2D6FF14A" w14:textId="77777777" w:rsidR="007B3394" w:rsidRDefault="007B3394" w:rsidP="007B3394">
      <w:pPr>
        <w:pStyle w:val="ListParagraph"/>
        <w:numPr>
          <w:ilvl w:val="0"/>
          <w:numId w:val="34"/>
        </w:numPr>
        <w:spacing w:after="160" w:line="259" w:lineRule="auto"/>
        <w:contextualSpacing/>
      </w:pPr>
      <w:r w:rsidRPr="002A5FF4">
        <w:t>Spencer, M., G. Caslake &amp; T. Huntington (2021). Crab and Lobster FIP: Catch composition, bait use and Endangered, Threatened and Protected species review. Report to Project UK.</w:t>
      </w:r>
    </w:p>
    <w:p w14:paraId="3A88710F" w14:textId="4E2B6C10" w:rsidR="007B3394" w:rsidRPr="002A5FF4" w:rsidRDefault="007B3394" w:rsidP="007B3394">
      <w:pPr>
        <w:pStyle w:val="ListParagraph"/>
        <w:numPr>
          <w:ilvl w:val="0"/>
          <w:numId w:val="34"/>
        </w:numPr>
        <w:spacing w:after="160" w:line="259" w:lineRule="auto"/>
        <w:contextualSpacing/>
      </w:pPr>
      <w:r>
        <w:t xml:space="preserve">Brown, J, G. Macfadyen, T. Huntington, J. Magnus and J. </w:t>
      </w:r>
      <w:proofErr w:type="spellStart"/>
      <w:r>
        <w:t>Tumilty</w:t>
      </w:r>
      <w:proofErr w:type="spellEnd"/>
      <w:r>
        <w:t xml:space="preserve"> (2005). Ghost Fishing by Lost Fishing Gear. Final Report to DG Fisheries and Maritime Affairs of the European Commission. Fish/2004/20. Institute for European Environmental Policy / Poseidon joint report.</w:t>
      </w:r>
    </w:p>
    <w:p w14:paraId="3BA6AE6A" w14:textId="77777777" w:rsidR="007B3394" w:rsidRDefault="007B3394" w:rsidP="007B3394">
      <w:pPr>
        <w:rPr>
          <w:lang w:eastAsia="en-US"/>
        </w:rPr>
      </w:pPr>
    </w:p>
    <w:p w14:paraId="6BB9352E" w14:textId="77777777" w:rsidR="007B3394" w:rsidRPr="007B3394" w:rsidRDefault="007B3394" w:rsidP="007B3394">
      <w:pPr>
        <w:rPr>
          <w:lang w:eastAsia="en-US"/>
        </w:rPr>
      </w:pPr>
    </w:p>
    <w:p w14:paraId="69F6804A" w14:textId="77777777" w:rsidR="007618C2" w:rsidRDefault="007618C2" w:rsidP="007618C2">
      <w:pPr>
        <w:rPr>
          <w:lang w:eastAsia="en-US"/>
        </w:rPr>
      </w:pPr>
    </w:p>
    <w:p w14:paraId="30A4901E" w14:textId="77777777" w:rsidR="007618C2" w:rsidRDefault="007618C2" w:rsidP="007618C2">
      <w:pPr>
        <w:rPr>
          <w:lang w:eastAsia="en-US"/>
        </w:rPr>
        <w:sectPr w:rsidR="007618C2" w:rsidSect="00DA65B5">
          <w:pgSz w:w="16840" w:h="11907" w:orient="landscape" w:code="9"/>
          <w:pgMar w:top="1440" w:right="1135" w:bottom="1440" w:left="1440" w:header="720" w:footer="720" w:gutter="0"/>
          <w:cols w:space="720"/>
          <w:docGrid w:linePitch="299"/>
        </w:sectPr>
      </w:pPr>
    </w:p>
    <w:p w14:paraId="3439A4B1" w14:textId="77777777" w:rsidR="007618C2" w:rsidRDefault="007618C2" w:rsidP="007618C2">
      <w:pPr>
        <w:jc w:val="center"/>
        <w:rPr>
          <w:noProof/>
          <w:lang w:eastAsia="en-US"/>
        </w:rPr>
      </w:pPr>
    </w:p>
    <w:p w14:paraId="226FF351" w14:textId="77777777" w:rsidR="007618C2" w:rsidRDefault="007618C2" w:rsidP="007618C2">
      <w:pPr>
        <w:jc w:val="center"/>
        <w:rPr>
          <w:noProof/>
          <w:lang w:eastAsia="en-US"/>
        </w:rPr>
      </w:pPr>
    </w:p>
    <w:p w14:paraId="3BD63C2C" w14:textId="77777777" w:rsidR="007618C2" w:rsidRDefault="007618C2" w:rsidP="007618C2">
      <w:pPr>
        <w:jc w:val="center"/>
        <w:rPr>
          <w:noProof/>
          <w:lang w:eastAsia="en-US"/>
        </w:rPr>
      </w:pPr>
    </w:p>
    <w:p w14:paraId="24CF4458" w14:textId="77777777" w:rsidR="007618C2" w:rsidRDefault="007618C2" w:rsidP="007618C2">
      <w:pPr>
        <w:jc w:val="center"/>
        <w:rPr>
          <w:noProof/>
          <w:lang w:eastAsia="en-US"/>
        </w:rPr>
      </w:pPr>
    </w:p>
    <w:p w14:paraId="3E7DAE13" w14:textId="77777777" w:rsidR="007618C2" w:rsidRDefault="007618C2" w:rsidP="007618C2">
      <w:pPr>
        <w:jc w:val="center"/>
        <w:rPr>
          <w:noProof/>
          <w:lang w:eastAsia="en-US"/>
        </w:rPr>
      </w:pPr>
    </w:p>
    <w:p w14:paraId="768BDB07" w14:textId="77777777" w:rsidR="007618C2" w:rsidRDefault="007618C2" w:rsidP="007618C2">
      <w:pPr>
        <w:jc w:val="center"/>
        <w:rPr>
          <w:noProof/>
          <w:lang w:eastAsia="en-US"/>
        </w:rPr>
      </w:pPr>
    </w:p>
    <w:p w14:paraId="6E5E8A5C" w14:textId="77777777" w:rsidR="007618C2" w:rsidRDefault="007618C2" w:rsidP="007618C2">
      <w:pPr>
        <w:jc w:val="center"/>
        <w:rPr>
          <w:lang w:eastAsia="en-US"/>
        </w:rPr>
      </w:pPr>
    </w:p>
    <w:p w14:paraId="3BEEDE23" w14:textId="77777777" w:rsidR="007618C2" w:rsidRPr="00553B9C" w:rsidRDefault="007618C2" w:rsidP="007618C2">
      <w:pPr>
        <w:jc w:val="center"/>
        <w:rPr>
          <w:lang w:eastAsia="en-US"/>
        </w:rPr>
      </w:pPr>
      <w:r>
        <w:rPr>
          <w:noProof/>
          <w:lang w:eastAsia="en-US"/>
        </w:rPr>
        <w:drawing>
          <wp:inline distT="0" distB="0" distL="0" distR="0" wp14:anchorId="5FDF607A" wp14:editId="17852288">
            <wp:extent cx="2807208" cy="2807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CMYK_DarkBlue.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7208" cy="2807208"/>
                    </a:xfrm>
                    <a:prstGeom prst="rect">
                      <a:avLst/>
                    </a:prstGeom>
                  </pic:spPr>
                </pic:pic>
              </a:graphicData>
            </a:graphic>
          </wp:inline>
        </w:drawing>
      </w:r>
    </w:p>
    <w:p w14:paraId="55CCC226" w14:textId="77777777" w:rsidR="007618C2" w:rsidRDefault="007618C2" w:rsidP="007618C2">
      <w:pPr>
        <w:rPr>
          <w:rFonts w:cstheme="minorHAnsi"/>
        </w:rPr>
      </w:pPr>
    </w:p>
    <w:p w14:paraId="2B41190D" w14:textId="77777777" w:rsidR="007618C2" w:rsidRDefault="007618C2" w:rsidP="007618C2">
      <w:pPr>
        <w:rPr>
          <w:rFonts w:cstheme="minorHAnsi"/>
        </w:rPr>
      </w:pPr>
    </w:p>
    <w:p w14:paraId="7B6ADB1D" w14:textId="77777777" w:rsidR="007618C2" w:rsidRDefault="007618C2" w:rsidP="007618C2">
      <w:pPr>
        <w:rPr>
          <w:rFonts w:cstheme="minorHAnsi"/>
        </w:rPr>
      </w:pPr>
    </w:p>
    <w:p w14:paraId="275F8207" w14:textId="77777777" w:rsidR="007618C2" w:rsidRDefault="007618C2" w:rsidP="007618C2">
      <w:pPr>
        <w:rPr>
          <w:rFonts w:cstheme="minorHAnsi"/>
        </w:rPr>
      </w:pPr>
    </w:p>
    <w:p w14:paraId="160C06D6" w14:textId="77777777" w:rsidR="007618C2" w:rsidRDefault="007618C2" w:rsidP="007618C2">
      <w:pPr>
        <w:rPr>
          <w:rFonts w:cstheme="minorHAnsi"/>
        </w:rPr>
      </w:pPr>
    </w:p>
    <w:p w14:paraId="666EED5F" w14:textId="77777777" w:rsidR="007618C2" w:rsidRDefault="007618C2" w:rsidP="007618C2">
      <w:pPr>
        <w:rPr>
          <w:rFonts w:cstheme="minorHAnsi"/>
        </w:rPr>
      </w:pPr>
    </w:p>
    <w:p w14:paraId="4895471A" w14:textId="77777777" w:rsidR="007618C2" w:rsidRDefault="007618C2" w:rsidP="007618C2">
      <w:pPr>
        <w:rPr>
          <w:rFonts w:cstheme="minorHAnsi"/>
        </w:rPr>
      </w:pPr>
    </w:p>
    <w:p w14:paraId="21D5985F" w14:textId="77777777" w:rsidR="007618C2" w:rsidRDefault="007618C2" w:rsidP="007618C2">
      <w:pPr>
        <w:rPr>
          <w:rFonts w:cstheme="minorHAnsi"/>
        </w:rPr>
      </w:pPr>
    </w:p>
    <w:p w14:paraId="1A434BE1" w14:textId="77777777" w:rsidR="007618C2" w:rsidRDefault="007618C2" w:rsidP="007618C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6"/>
        <w:gridCol w:w="5291"/>
      </w:tblGrid>
      <w:tr w:rsidR="007618C2" w:rsidRPr="003825D6" w14:paraId="3BCB5BC6" w14:textId="77777777" w:rsidTr="00AE531D">
        <w:trPr>
          <w:cantSplit/>
        </w:trPr>
        <w:tc>
          <w:tcPr>
            <w:tcW w:w="3830" w:type="dxa"/>
            <w:tcBorders>
              <w:top w:val="nil"/>
              <w:left w:val="nil"/>
              <w:bottom w:val="nil"/>
              <w:right w:val="nil"/>
            </w:tcBorders>
          </w:tcPr>
          <w:p w14:paraId="22C2C8A3" w14:textId="77777777" w:rsidR="007618C2" w:rsidRPr="00553B9C" w:rsidRDefault="007618C2" w:rsidP="00AE531D">
            <w:pPr>
              <w:rPr>
                <w:b/>
                <w:bCs/>
                <w:color w:val="1F497D" w:themeColor="text2"/>
                <w:lang w:val="en-US"/>
              </w:rPr>
            </w:pPr>
            <w:r w:rsidRPr="00553B9C">
              <w:rPr>
                <w:b/>
                <w:bCs/>
                <w:color w:val="1F497D" w:themeColor="text2"/>
                <w:lang w:val="en-US"/>
              </w:rPr>
              <w:t>Windrush, Warborne Lane</w:t>
            </w:r>
          </w:p>
          <w:p w14:paraId="2597DD26" w14:textId="77777777" w:rsidR="007618C2" w:rsidRPr="00553B9C" w:rsidRDefault="007618C2" w:rsidP="00AE531D">
            <w:pPr>
              <w:rPr>
                <w:b/>
                <w:bCs/>
                <w:color w:val="1F497D" w:themeColor="text2"/>
                <w:lang w:val="en-US"/>
              </w:rPr>
            </w:pPr>
            <w:r w:rsidRPr="00553B9C">
              <w:rPr>
                <w:b/>
                <w:bCs/>
                <w:color w:val="1F497D" w:themeColor="text2"/>
                <w:lang w:val="en-US"/>
              </w:rPr>
              <w:t>Portmore, Lymington</w:t>
            </w:r>
          </w:p>
          <w:p w14:paraId="4E0BBCAB" w14:textId="77777777" w:rsidR="007618C2" w:rsidRPr="00553B9C" w:rsidRDefault="007618C2" w:rsidP="00AE531D">
            <w:pPr>
              <w:rPr>
                <w:b/>
                <w:bCs/>
                <w:color w:val="1F497D" w:themeColor="text2"/>
                <w:lang w:val="en-US"/>
              </w:rPr>
            </w:pPr>
            <w:r w:rsidRPr="00553B9C">
              <w:rPr>
                <w:b/>
                <w:bCs/>
                <w:color w:val="1F497D" w:themeColor="text2"/>
                <w:lang w:val="en-US"/>
              </w:rPr>
              <w:t>Hampshire SO41 5RJ</w:t>
            </w:r>
          </w:p>
          <w:p w14:paraId="3351B900" w14:textId="77777777" w:rsidR="007618C2" w:rsidRPr="00553B9C" w:rsidRDefault="007618C2" w:rsidP="00AE531D">
            <w:pPr>
              <w:rPr>
                <w:b/>
                <w:bCs/>
                <w:color w:val="1F497D" w:themeColor="text2"/>
                <w:lang w:val="en-US"/>
              </w:rPr>
            </w:pPr>
            <w:r w:rsidRPr="00553B9C">
              <w:rPr>
                <w:b/>
                <w:bCs/>
                <w:color w:val="1F497D" w:themeColor="text2"/>
                <w:lang w:val="en-US"/>
              </w:rPr>
              <w:t>United Kingdom</w:t>
            </w:r>
          </w:p>
        </w:tc>
        <w:tc>
          <w:tcPr>
            <w:tcW w:w="5413" w:type="dxa"/>
            <w:tcBorders>
              <w:top w:val="nil"/>
              <w:left w:val="nil"/>
              <w:bottom w:val="nil"/>
              <w:right w:val="nil"/>
            </w:tcBorders>
          </w:tcPr>
          <w:p w14:paraId="6132F669" w14:textId="77777777" w:rsidR="007618C2" w:rsidRPr="00553B9C" w:rsidRDefault="007618C2" w:rsidP="00AE531D">
            <w:pPr>
              <w:jc w:val="right"/>
              <w:rPr>
                <w:b/>
                <w:bCs/>
                <w:color w:val="1F497D" w:themeColor="text2"/>
                <w:lang w:val="en-US"/>
              </w:rPr>
            </w:pPr>
            <w:r w:rsidRPr="00553B9C">
              <w:rPr>
                <w:b/>
                <w:bCs/>
                <w:color w:val="1F497D" w:themeColor="text2"/>
                <w:lang w:val="en-US"/>
              </w:rPr>
              <w:t xml:space="preserve">Telephone: +44 1590 610168 </w:t>
            </w:r>
          </w:p>
          <w:p w14:paraId="7B2409EF" w14:textId="77777777" w:rsidR="007618C2" w:rsidRPr="00553B9C" w:rsidRDefault="00000000" w:rsidP="00AE531D">
            <w:pPr>
              <w:jc w:val="right"/>
              <w:rPr>
                <w:b/>
                <w:bCs/>
                <w:color w:val="1F497D" w:themeColor="text2"/>
                <w:lang w:val="en-US"/>
              </w:rPr>
            </w:pPr>
            <w:hyperlink r:id="rId30" w:history="1">
              <w:r w:rsidR="007618C2" w:rsidRPr="00553B9C">
                <w:rPr>
                  <w:rStyle w:val="Hyperlink"/>
                  <w:b/>
                  <w:bCs/>
                  <w:color w:val="1F497D" w:themeColor="text2"/>
                  <w:lang w:val="en-US"/>
                </w:rPr>
                <w:t>tim@consult-poseidon.com</w:t>
              </w:r>
            </w:hyperlink>
          </w:p>
          <w:p w14:paraId="309E1654" w14:textId="77777777" w:rsidR="007618C2" w:rsidRPr="00553B9C" w:rsidRDefault="00000000" w:rsidP="00AE531D">
            <w:pPr>
              <w:jc w:val="right"/>
              <w:rPr>
                <w:color w:val="1F497D" w:themeColor="text2"/>
                <w:sz w:val="36"/>
                <w:lang w:val="en-US"/>
              </w:rPr>
            </w:pPr>
            <w:hyperlink r:id="rId31" w:history="1">
              <w:r w:rsidR="007618C2" w:rsidRPr="00553B9C">
                <w:rPr>
                  <w:rStyle w:val="Hyperlink"/>
                  <w:b/>
                  <w:bCs/>
                  <w:color w:val="1F497D" w:themeColor="text2"/>
                  <w:lang w:val="en-US"/>
                </w:rPr>
                <w:t>http://www.consult-poseidon.com</w:t>
              </w:r>
            </w:hyperlink>
            <w:r w:rsidR="007618C2" w:rsidRPr="00553B9C">
              <w:rPr>
                <w:color w:val="1F497D" w:themeColor="text2"/>
                <w:sz w:val="36"/>
                <w:lang w:val="en-US"/>
              </w:rPr>
              <w:t xml:space="preserve"> </w:t>
            </w:r>
          </w:p>
        </w:tc>
      </w:tr>
    </w:tbl>
    <w:p w14:paraId="038C8ACF" w14:textId="77777777" w:rsidR="001F3226" w:rsidRPr="00111471" w:rsidRDefault="001F3226">
      <w:pPr>
        <w:rPr>
          <w:rFonts w:cstheme="minorHAnsi"/>
        </w:rPr>
      </w:pPr>
    </w:p>
    <w:sectPr w:rsidR="001F3226" w:rsidRPr="00111471" w:rsidSect="006064FB">
      <w:footerReference w:type="default" r:id="rId32"/>
      <w:pgSz w:w="11907" w:h="16840" w:code="9"/>
      <w:pgMar w:top="1135"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A225F" w14:textId="77777777" w:rsidR="003139DD" w:rsidRDefault="003139DD" w:rsidP="006361FD">
      <w:pPr>
        <w:pStyle w:val="TOC1"/>
        <w:spacing w:before="0"/>
      </w:pPr>
      <w:r>
        <w:separator/>
      </w:r>
    </w:p>
  </w:endnote>
  <w:endnote w:type="continuationSeparator" w:id="0">
    <w:p w14:paraId="5159586F" w14:textId="77777777" w:rsidR="003139DD" w:rsidRDefault="003139DD" w:rsidP="006361FD">
      <w:pPr>
        <w:pStyle w:val="TOC1"/>
        <w:spacing w:before="0"/>
      </w:pPr>
      <w:r>
        <w:continuationSeparator/>
      </w:r>
    </w:p>
  </w:endnote>
  <w:endnote w:type="continuationNotice" w:id="1">
    <w:p w14:paraId="53941251" w14:textId="77777777" w:rsidR="003139DD" w:rsidRDefault="00313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1C73" w14:textId="7DFCCB74" w:rsidR="00A27978" w:rsidRDefault="00A27978" w:rsidP="00AE53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7779">
      <w:rPr>
        <w:rStyle w:val="PageNumber"/>
        <w:noProof/>
      </w:rPr>
      <w:t>1</w:t>
    </w:r>
    <w:r>
      <w:rPr>
        <w:rStyle w:val="PageNumber"/>
      </w:rPr>
      <w:fldChar w:fldCharType="end"/>
    </w:r>
  </w:p>
  <w:p w14:paraId="14585E52" w14:textId="77777777" w:rsidR="00A27978" w:rsidRDefault="00A27978" w:rsidP="00AE53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D743" w14:textId="77777777" w:rsidR="00A27978" w:rsidRDefault="00A27978" w:rsidP="00AE531D">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BD8B" w14:textId="77777777" w:rsidR="00A27978" w:rsidRPr="00112FFF" w:rsidRDefault="00A27978" w:rsidP="00AE531D">
    <w:pPr>
      <w:pStyle w:val="Footer"/>
      <w:framePr w:w="9002" w:h="382" w:hRule="exact" w:wrap="none" w:vAnchor="text" w:hAnchor="page" w:x="2032" w:y="462"/>
      <w:jc w:val="right"/>
      <w:rPr>
        <w:rStyle w:val="PageNumber"/>
        <w:sz w:val="18"/>
        <w:szCs w:val="18"/>
      </w:rPr>
    </w:pPr>
    <w:r w:rsidRPr="000D6027">
      <w:rPr>
        <w:rStyle w:val="PageNumber"/>
        <w:color w:val="EEECE1" w:themeColor="background2"/>
        <w:sz w:val="18"/>
        <w:szCs w:val="18"/>
      </w:rPr>
      <w:t xml:space="preserve"> </w:t>
    </w:r>
    <w:r>
      <w:rPr>
        <w:rStyle w:val="PageNumber"/>
        <w:color w:val="EEECE1" w:themeColor="background2"/>
        <w:sz w:val="18"/>
        <w:szCs w:val="18"/>
      </w:rPr>
      <w:t>Proposal:</w:t>
    </w:r>
    <w:r w:rsidRPr="000D6027">
      <w:rPr>
        <w:rStyle w:val="PageNumber"/>
        <w:color w:val="EEECE1" w:themeColor="background2"/>
        <w:sz w:val="18"/>
        <w:szCs w:val="18"/>
      </w:rPr>
      <w:t xml:space="preserve"> </w:t>
    </w:r>
    <w:r>
      <w:rPr>
        <w:rStyle w:val="PageNumber"/>
        <w:color w:val="EEECE1" w:themeColor="background2"/>
        <w:sz w:val="18"/>
        <w:szCs w:val="18"/>
      </w:rPr>
      <w:t xml:space="preserve">UK Crab and Lobster </w:t>
    </w:r>
    <w:proofErr w:type="gramStart"/>
    <w:r>
      <w:rPr>
        <w:rStyle w:val="PageNumber"/>
        <w:color w:val="EEECE1" w:themeColor="background2"/>
        <w:sz w:val="18"/>
        <w:szCs w:val="18"/>
      </w:rPr>
      <w:t>Review</w:t>
    </w:r>
    <w:r w:rsidRPr="000D6027">
      <w:rPr>
        <w:rStyle w:val="PageNumber"/>
        <w:color w:val="EEECE1" w:themeColor="background2"/>
        <w:sz w:val="18"/>
        <w:szCs w:val="18"/>
      </w:rPr>
      <w:t xml:space="preserve">  /</w:t>
    </w:r>
    <w:proofErr w:type="gramEnd"/>
    <w:r w:rsidRPr="000D6027">
      <w:rPr>
        <w:rStyle w:val="PageNumber"/>
        <w:sz w:val="18"/>
        <w:szCs w:val="18"/>
      </w:rPr>
      <w:t xml:space="preserve">  </w:t>
    </w:r>
    <w:r w:rsidRPr="00112FFF">
      <w:rPr>
        <w:rStyle w:val="PageNumber"/>
        <w:sz w:val="18"/>
        <w:szCs w:val="18"/>
      </w:rPr>
      <w:fldChar w:fldCharType="begin"/>
    </w:r>
    <w:r w:rsidRPr="00112FFF">
      <w:rPr>
        <w:rStyle w:val="PageNumber"/>
        <w:sz w:val="18"/>
        <w:szCs w:val="18"/>
      </w:rPr>
      <w:instrText xml:space="preserve">PAGE  </w:instrText>
    </w:r>
    <w:r w:rsidRPr="00112FFF">
      <w:rPr>
        <w:rStyle w:val="PageNumber"/>
        <w:sz w:val="18"/>
        <w:szCs w:val="18"/>
      </w:rPr>
      <w:fldChar w:fldCharType="separate"/>
    </w:r>
    <w:r>
      <w:rPr>
        <w:rStyle w:val="PageNumber"/>
        <w:noProof/>
        <w:sz w:val="18"/>
        <w:szCs w:val="18"/>
      </w:rPr>
      <w:t>i</w:t>
    </w:r>
    <w:r w:rsidRPr="00112FFF">
      <w:rPr>
        <w:rStyle w:val="PageNumber"/>
        <w:sz w:val="18"/>
        <w:szCs w:val="18"/>
      </w:rPr>
      <w:fldChar w:fldCharType="end"/>
    </w:r>
  </w:p>
  <w:p w14:paraId="7F681E63" w14:textId="6D0600B5" w:rsidR="00A27978" w:rsidRDefault="009D2CE1" w:rsidP="00AE531D">
    <w:pPr>
      <w:pStyle w:val="BodyText"/>
    </w:pPr>
    <w:r>
      <w:rPr>
        <w:noProof/>
      </w:rPr>
      <mc:AlternateContent>
        <mc:Choice Requires="wps">
          <w:drawing>
            <wp:anchor distT="0" distB="0" distL="114300" distR="114300" simplePos="0" relativeHeight="251659264" behindDoc="0" locked="0" layoutInCell="1" allowOverlap="1" wp14:anchorId="77FFB222" wp14:editId="2852013B">
              <wp:simplePos x="0" y="0"/>
              <wp:positionH relativeFrom="column">
                <wp:posOffset>-133350</wp:posOffset>
              </wp:positionH>
              <wp:positionV relativeFrom="paragraph">
                <wp:posOffset>-324485</wp:posOffset>
              </wp:positionV>
              <wp:extent cx="6706235" cy="189865"/>
              <wp:effectExtent l="0" t="0" r="0" b="0"/>
              <wp:wrapSquare wrapText="bothSides"/>
              <wp:docPr id="151608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6235" cy="189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F247" id="Rectangle 2" o:spid="_x0000_s1026" style="position:absolute;margin-left:-10.5pt;margin-top:-25.55pt;width:528.0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" fillcolor="white [3212]" stroked="f" strokeweight="2pt">
              <w10:wrap type="square"/>
            </v:rect>
          </w:pict>
        </mc:Fallback>
      </mc:AlternateContent>
    </w:r>
    <w:r w:rsidR="00A27978" w:rsidRPr="00112FFF">
      <w:rPr>
        <w:noProof/>
        <w:lang w:eastAsia="en-GB"/>
      </w:rPr>
      <w:drawing>
        <wp:anchor distT="0" distB="0" distL="114300" distR="114300" simplePos="0" relativeHeight="251662336" behindDoc="0" locked="0" layoutInCell="1" allowOverlap="1" wp14:anchorId="15F1A2F3" wp14:editId="72050683">
          <wp:simplePos x="0" y="0"/>
          <wp:positionH relativeFrom="page">
            <wp:posOffset>540385</wp:posOffset>
          </wp:positionH>
          <wp:positionV relativeFrom="page">
            <wp:posOffset>10009505</wp:posOffset>
          </wp:positionV>
          <wp:extent cx="356400" cy="356400"/>
          <wp:effectExtent l="0" t="0" r="0" b="0"/>
          <wp:wrapThrough wrapText="bothSides">
            <wp:wrapPolygon edited="0">
              <wp:start x="6160" y="0"/>
              <wp:lineTo x="0" y="10781"/>
              <wp:lineTo x="0" y="15401"/>
              <wp:lineTo x="3080" y="20021"/>
              <wp:lineTo x="10781" y="20021"/>
              <wp:lineTo x="20021" y="12321"/>
              <wp:lineTo x="20021" y="0"/>
              <wp:lineTo x="616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1312" behindDoc="1" locked="0" layoutInCell="1" allowOverlap="1" wp14:anchorId="57EB439D" wp14:editId="17A2C22A">
              <wp:simplePos x="0" y="0"/>
              <wp:positionH relativeFrom="page">
                <wp:posOffset>1282065</wp:posOffset>
              </wp:positionH>
              <wp:positionV relativeFrom="page">
                <wp:posOffset>10083164</wp:posOffset>
              </wp:positionV>
              <wp:extent cx="5737860" cy="0"/>
              <wp:effectExtent l="0" t="0" r="0" b="0"/>
              <wp:wrapNone/>
              <wp:docPr id="9411723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6350">
                        <a:solidFill>
                          <a:srgbClr val="00AD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85B04F" id="Straight Connector 1"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00.95pt,793.95pt" to="552.75pt,7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" strokecolor="#00add9"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6945" w14:textId="345EF096" w:rsidR="00DF1891" w:rsidRDefault="00DF1891" w:rsidP="00EB568C">
    <w:pPr>
      <w:pStyle w:val="Footer"/>
      <w:pBdr>
        <w:top w:val="single" w:sz="8" w:space="1" w:color="auto"/>
      </w:pBdr>
      <w:tabs>
        <w:tab w:val="clear" w:pos="4153"/>
        <w:tab w:val="clear" w:pos="8306"/>
        <w:tab w:val="center" w:pos="4820"/>
        <w:tab w:val="right" w:pos="9027"/>
        <w:tab w:val="left" w:pos="13183"/>
      </w:tabs>
      <w:rPr>
        <w:b/>
      </w:rPr>
    </w:pPr>
    <w:r>
      <w:rPr>
        <w:b/>
      </w:rPr>
      <w:fldChar w:fldCharType="begin"/>
    </w:r>
    <w:r>
      <w:rPr>
        <w:b/>
      </w:rPr>
      <w:instrText xml:space="preserve"> DATE \@ "dd MMMM yyyy" \* MERGEFORMAT </w:instrText>
    </w:r>
    <w:r>
      <w:rPr>
        <w:b/>
      </w:rPr>
      <w:fldChar w:fldCharType="separate"/>
    </w:r>
    <w:r w:rsidR="00271263">
      <w:rPr>
        <w:b/>
        <w:noProof/>
      </w:rPr>
      <w:t>03 May 2023</w:t>
    </w:r>
    <w:r>
      <w:rPr>
        <w:b/>
      </w:rPr>
      <w:fldChar w:fldCharType="end"/>
    </w:r>
    <w:r>
      <w:rPr>
        <w:b/>
      </w:rPr>
      <w:tab/>
    </w:r>
    <w:r>
      <w:rPr>
        <w:b/>
        <w:noProof/>
      </w:rPr>
      <w:drawing>
        <wp:inline distT="0" distB="0" distL="0" distR="0" wp14:anchorId="1CCC22F9" wp14:editId="5E666DD1">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noProof/>
      </w:rPr>
      <w:t>7</w:t>
    </w:r>
    <w:r w:rsidRPr="004B6A18">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4B1" w14:textId="2DAA2C89" w:rsidR="00AC7779" w:rsidRDefault="00AC7779" w:rsidP="00AC7779">
    <w:pPr>
      <w:pStyle w:val="Footer"/>
      <w:pBdr>
        <w:top w:val="single" w:sz="8" w:space="1" w:color="auto"/>
      </w:pBdr>
      <w:tabs>
        <w:tab w:val="clear" w:pos="4153"/>
        <w:tab w:val="clear" w:pos="8306"/>
        <w:tab w:val="center" w:pos="6946"/>
        <w:tab w:val="right" w:pos="14175"/>
      </w:tabs>
      <w:rPr>
        <w:b/>
      </w:rPr>
    </w:pPr>
    <w:r>
      <w:rPr>
        <w:b/>
      </w:rPr>
      <w:fldChar w:fldCharType="begin"/>
    </w:r>
    <w:r>
      <w:rPr>
        <w:b/>
      </w:rPr>
      <w:instrText xml:space="preserve"> DATE \@ "dd MMMM yyyy" \* MERGEFORMAT </w:instrText>
    </w:r>
    <w:r>
      <w:rPr>
        <w:b/>
      </w:rPr>
      <w:fldChar w:fldCharType="separate"/>
    </w:r>
    <w:r w:rsidR="00271263">
      <w:rPr>
        <w:b/>
        <w:noProof/>
      </w:rPr>
      <w:t>03 May 2023</w:t>
    </w:r>
    <w:r>
      <w:rPr>
        <w:b/>
      </w:rPr>
      <w:fldChar w:fldCharType="end"/>
    </w:r>
    <w:r>
      <w:rPr>
        <w:b/>
      </w:rPr>
      <w:tab/>
    </w:r>
    <w:r>
      <w:rPr>
        <w:b/>
        <w:noProof/>
      </w:rPr>
      <w:drawing>
        <wp:inline distT="0" distB="0" distL="0" distR="0" wp14:anchorId="27467E39" wp14:editId="566514F7">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noProof/>
      </w:rPr>
      <w:t>7</w:t>
    </w:r>
    <w:r w:rsidRPr="004B6A18">
      <w:rPr>
        <w:rStyle w:val="PageNumbe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36B7" w14:textId="515EEF89" w:rsidR="00EA49E6" w:rsidRDefault="00EA49E6" w:rsidP="00EA49E6">
    <w:pPr>
      <w:pStyle w:val="Footer"/>
      <w:pBdr>
        <w:top w:val="single" w:sz="8" w:space="1" w:color="auto"/>
      </w:pBdr>
      <w:tabs>
        <w:tab w:val="clear" w:pos="4153"/>
        <w:tab w:val="clear" w:pos="8306"/>
        <w:tab w:val="left" w:pos="6804"/>
        <w:tab w:val="right" w:pos="14175"/>
      </w:tabs>
      <w:rPr>
        <w:b/>
      </w:rPr>
    </w:pPr>
    <w:r>
      <w:rPr>
        <w:b/>
      </w:rPr>
      <w:fldChar w:fldCharType="begin"/>
    </w:r>
    <w:r>
      <w:rPr>
        <w:b/>
      </w:rPr>
      <w:instrText xml:space="preserve"> DATE \@ "dd MMMM yyyy" \* MERGEFORMAT </w:instrText>
    </w:r>
    <w:r>
      <w:rPr>
        <w:b/>
      </w:rPr>
      <w:fldChar w:fldCharType="separate"/>
    </w:r>
    <w:r w:rsidR="00271263">
      <w:rPr>
        <w:b/>
        <w:noProof/>
      </w:rPr>
      <w:t>03 May 2023</w:t>
    </w:r>
    <w:r>
      <w:rPr>
        <w:b/>
      </w:rPr>
      <w:fldChar w:fldCharType="end"/>
    </w:r>
    <w:r>
      <w:rPr>
        <w:b/>
      </w:rPr>
      <w:tab/>
    </w:r>
    <w:r>
      <w:rPr>
        <w:b/>
        <w:noProof/>
      </w:rPr>
      <w:drawing>
        <wp:inline distT="0" distB="0" distL="0" distR="0" wp14:anchorId="4B64FB8C" wp14:editId="7C13075E">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noProof/>
      </w:rPr>
      <w:t>7</w:t>
    </w:r>
    <w:r w:rsidRPr="004B6A18">
      <w:rPr>
        <w:rStyle w:val="PageNumbe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A52A" w14:textId="6418E847" w:rsidR="009A23F6" w:rsidRDefault="009A23F6" w:rsidP="00EB568C">
    <w:pPr>
      <w:pStyle w:val="Footer"/>
      <w:pBdr>
        <w:top w:val="single" w:sz="8" w:space="1" w:color="auto"/>
      </w:pBdr>
      <w:tabs>
        <w:tab w:val="clear" w:pos="4153"/>
        <w:tab w:val="clear" w:pos="8306"/>
        <w:tab w:val="center" w:pos="4820"/>
        <w:tab w:val="right" w:pos="9027"/>
        <w:tab w:val="left" w:pos="13183"/>
      </w:tabs>
      <w:rPr>
        <w:b/>
      </w:rPr>
    </w:pPr>
    <w:r>
      <w:rPr>
        <w:b/>
      </w:rPr>
      <w:fldChar w:fldCharType="begin"/>
    </w:r>
    <w:r>
      <w:rPr>
        <w:b/>
      </w:rPr>
      <w:instrText xml:space="preserve"> DATE \@ "dd MMMM yyyy" \* MERGEFORMAT </w:instrText>
    </w:r>
    <w:r>
      <w:rPr>
        <w:b/>
      </w:rPr>
      <w:fldChar w:fldCharType="separate"/>
    </w:r>
    <w:r w:rsidR="00271263">
      <w:rPr>
        <w:b/>
        <w:noProof/>
      </w:rPr>
      <w:t>03 May 2023</w:t>
    </w:r>
    <w:r>
      <w:rPr>
        <w:b/>
      </w:rPr>
      <w:fldChar w:fldCharType="end"/>
    </w:r>
    <w:r>
      <w:rPr>
        <w:b/>
      </w:rPr>
      <w:tab/>
    </w:r>
    <w:r>
      <w:rPr>
        <w:b/>
        <w:noProof/>
      </w:rPr>
      <w:drawing>
        <wp:inline distT="0" distB="0" distL="0" distR="0" wp14:anchorId="74CB38B6" wp14:editId="334B81EC">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noProof/>
      </w:rPr>
      <w:t>7</w:t>
    </w:r>
    <w:r w:rsidRPr="004B6A18">
      <w:rPr>
        <w:rStyle w:val="PageNumbe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307D" w14:textId="7DAA6917" w:rsidR="00EA49E6" w:rsidRDefault="00EA49E6" w:rsidP="00EB568C">
    <w:pPr>
      <w:pStyle w:val="Footer"/>
      <w:pBdr>
        <w:top w:val="single" w:sz="8" w:space="1" w:color="auto"/>
      </w:pBdr>
      <w:tabs>
        <w:tab w:val="clear" w:pos="4153"/>
        <w:tab w:val="clear" w:pos="8306"/>
        <w:tab w:val="center" w:pos="4820"/>
        <w:tab w:val="right" w:pos="9027"/>
        <w:tab w:val="left" w:pos="13183"/>
      </w:tabs>
      <w:rPr>
        <w:b/>
      </w:rPr>
    </w:pPr>
    <w:r>
      <w:rPr>
        <w:b/>
      </w:rPr>
      <w:fldChar w:fldCharType="begin"/>
    </w:r>
    <w:r>
      <w:rPr>
        <w:b/>
      </w:rPr>
      <w:instrText xml:space="preserve"> DATE \@ "dd MMMM yyyy" \* MERGEFORMAT </w:instrText>
    </w:r>
    <w:r>
      <w:rPr>
        <w:b/>
      </w:rPr>
      <w:fldChar w:fldCharType="separate"/>
    </w:r>
    <w:r w:rsidR="00271263">
      <w:rPr>
        <w:b/>
        <w:noProof/>
      </w:rPr>
      <w:t>03 May 2023</w:t>
    </w:r>
    <w:r>
      <w:rPr>
        <w:b/>
      </w:rPr>
      <w:fldChar w:fldCharType="end"/>
    </w:r>
    <w:r>
      <w:rPr>
        <w:b/>
      </w:rPr>
      <w:tab/>
    </w:r>
    <w:r>
      <w:rPr>
        <w:b/>
        <w:noProof/>
      </w:rPr>
      <w:drawing>
        <wp:inline distT="0" distB="0" distL="0" distR="0" wp14:anchorId="0180F1D9" wp14:editId="4ACABB6B">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CMYK_DarkBlue.jpg"/>
                  <pic:cNvPicPr/>
                </pic:nvPicPr>
                <pic:blipFill>
                  <a:blip r:embed="rId1">
                    <a:extLst>
                      <a:ext uri="{28A0092B-C50C-407E-A947-70E740481C1C}">
                        <a14:useLocalDpi xmlns:a14="http://schemas.microsoft.com/office/drawing/2010/main" val="0"/>
                      </a:ext>
                    </a:extLst>
                  </a:blip>
                  <a:stretch>
                    <a:fillRect/>
                  </a:stretch>
                </pic:blipFill>
                <pic:spPr>
                  <a:xfrm>
                    <a:off x="0" y="0"/>
                    <a:ext cx="152428" cy="152428"/>
                  </a:xfrm>
                  <a:prstGeom prst="rect">
                    <a:avLst/>
                  </a:prstGeom>
                </pic:spPr>
              </pic:pic>
            </a:graphicData>
          </a:graphic>
        </wp:inline>
      </w:drawing>
    </w:r>
    <w:r>
      <w:rPr>
        <w:b/>
      </w:rPr>
      <w:tab/>
      <w:t xml:space="preserve">Page </w:t>
    </w:r>
    <w:r w:rsidRPr="004B6A18">
      <w:rPr>
        <w:rStyle w:val="PageNumber"/>
        <w:b/>
        <w:bCs/>
      </w:rPr>
      <w:fldChar w:fldCharType="begin"/>
    </w:r>
    <w:r w:rsidRPr="004B6A18">
      <w:rPr>
        <w:rStyle w:val="PageNumber"/>
        <w:b/>
        <w:bCs/>
      </w:rPr>
      <w:instrText xml:space="preserve"> PAGE </w:instrText>
    </w:r>
    <w:r w:rsidRPr="004B6A18">
      <w:rPr>
        <w:rStyle w:val="PageNumber"/>
        <w:b/>
        <w:bCs/>
      </w:rPr>
      <w:fldChar w:fldCharType="separate"/>
    </w:r>
    <w:r>
      <w:rPr>
        <w:rStyle w:val="PageNumber"/>
        <w:b/>
        <w:bCs/>
        <w:noProof/>
      </w:rPr>
      <w:t>7</w:t>
    </w:r>
    <w:r w:rsidRPr="004B6A18">
      <w:rPr>
        <w:rStyle w:val="PageNumbe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FDAD" w14:textId="77777777" w:rsidR="006064FB" w:rsidRDefault="006064FB" w:rsidP="007618C2">
    <w:pPr>
      <w:pStyle w:val="Footer"/>
      <w:tabs>
        <w:tab w:val="clear" w:pos="4153"/>
        <w:tab w:val="clear" w:pos="8306"/>
        <w:tab w:val="center" w:pos="4820"/>
        <w:tab w:val="right" w:pos="9027"/>
        <w:tab w:val="left" w:pos="13183"/>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4C77D" w14:textId="77777777" w:rsidR="003139DD" w:rsidRDefault="003139DD" w:rsidP="006361FD">
      <w:pPr>
        <w:pStyle w:val="TOC1"/>
        <w:spacing w:before="0"/>
      </w:pPr>
      <w:r>
        <w:separator/>
      </w:r>
    </w:p>
  </w:footnote>
  <w:footnote w:type="continuationSeparator" w:id="0">
    <w:p w14:paraId="67138BB5" w14:textId="77777777" w:rsidR="003139DD" w:rsidRDefault="003139DD" w:rsidP="006361FD">
      <w:pPr>
        <w:pStyle w:val="TOC1"/>
        <w:spacing w:before="0"/>
      </w:pPr>
      <w:r>
        <w:continuationSeparator/>
      </w:r>
    </w:p>
  </w:footnote>
  <w:footnote w:type="continuationNotice" w:id="1">
    <w:p w14:paraId="7DAC564D" w14:textId="77777777" w:rsidR="003139DD" w:rsidRDefault="003139DD"/>
  </w:footnote>
  <w:footnote w:id="2">
    <w:p w14:paraId="765D20A8" w14:textId="008FD096" w:rsidR="00291864" w:rsidRDefault="00291864" w:rsidP="00291864">
      <w:pPr>
        <w:pStyle w:val="FootnoteText"/>
      </w:pPr>
      <w:r>
        <w:rPr>
          <w:rStyle w:val="FootnoteReference"/>
        </w:rPr>
        <w:footnoteRef/>
      </w:r>
      <w:r>
        <w:t xml:space="preserve"> Following the success of Round 1, the UK scallop and Nephrops FIPs were launched in 2019. Each includes three fishery areas around the UK (North Sea, West of Scotland, and Irish Sea), and so operate on a larger scale than Round 1 FIPs.</w:t>
      </w:r>
    </w:p>
  </w:footnote>
  <w:footnote w:id="3">
    <w:p w14:paraId="22E07F63" w14:textId="40247DCE" w:rsidR="00781A05" w:rsidRDefault="00781A05">
      <w:pPr>
        <w:pStyle w:val="FootnoteText"/>
      </w:pPr>
      <w:r>
        <w:rPr>
          <w:rStyle w:val="FootnoteReference"/>
        </w:rPr>
        <w:footnoteRef/>
      </w:r>
      <w:r>
        <w:t xml:space="preserve"> Dated 31 August 2018</w:t>
      </w:r>
    </w:p>
  </w:footnote>
  <w:footnote w:id="4">
    <w:p w14:paraId="08644EB8" w14:textId="4FF7C881" w:rsidR="00781A05" w:rsidRDefault="00781A05">
      <w:pPr>
        <w:pStyle w:val="FootnoteText"/>
      </w:pPr>
      <w:r>
        <w:rPr>
          <w:rStyle w:val="FootnoteReference"/>
        </w:rPr>
        <w:footnoteRef/>
      </w:r>
      <w:r>
        <w:t xml:space="preserve"> Dated </w:t>
      </w:r>
      <w:r w:rsidR="008D16F0">
        <w:t>16 October 2022</w:t>
      </w:r>
    </w:p>
  </w:footnote>
  <w:footnote w:id="5">
    <w:p w14:paraId="277D48E6" w14:textId="4A827719" w:rsidR="00C74FAD" w:rsidRDefault="00C74FAD">
      <w:pPr>
        <w:pStyle w:val="FootnoteText"/>
      </w:pPr>
      <w:r>
        <w:rPr>
          <w:rStyle w:val="FootnoteReference"/>
        </w:rPr>
        <w:footnoteRef/>
      </w:r>
      <w:r>
        <w:t xml:space="preserve"> A common large, erect bryozoan that g</w:t>
      </w:r>
      <w:r w:rsidRPr="00C74FAD">
        <w:t>row</w:t>
      </w:r>
      <w:r>
        <w:t>s</w:t>
      </w:r>
      <w:r w:rsidRPr="00C74FAD">
        <w:t xml:space="preserve"> on bedrock or large boulders in current swept areas, often surrounded by gravel and scoured by coarse sand</w:t>
      </w:r>
      <w:r>
        <w:t xml:space="preserve"> (see </w:t>
      </w:r>
      <w:hyperlink r:id="rId1" w:history="1">
        <w:r w:rsidRPr="004E4772">
          <w:rPr>
            <w:rStyle w:val="Hyperlink"/>
          </w:rPr>
          <w:t>https://www.marlin.ac.uk/species/detail/1389</w:t>
        </w:r>
      </w:hyperlink>
      <w:r>
        <w:t xml:space="preserve">) </w:t>
      </w:r>
    </w:p>
  </w:footnote>
  <w:footnote w:id="6">
    <w:p w14:paraId="436B6DBB" w14:textId="77777777" w:rsidR="007B3394" w:rsidRDefault="007B3394" w:rsidP="007B3394">
      <w:pPr>
        <w:pStyle w:val="FootnoteText"/>
      </w:pPr>
      <w:r>
        <w:rPr>
          <w:rStyle w:val="FootnoteReference"/>
        </w:rPr>
        <w:footnoteRef/>
      </w:r>
      <w:r>
        <w:t xml:space="preserve"> Scoring +++ High, ++ Medium, + Low - Negligible</w:t>
      </w:r>
    </w:p>
  </w:footnote>
  <w:footnote w:id="7">
    <w:p w14:paraId="68D8DFB1" w14:textId="77777777" w:rsidR="007B3394" w:rsidRDefault="007B3394" w:rsidP="007B3394">
      <w:pPr>
        <w:pStyle w:val="FootnoteText"/>
        <w:spacing w:after="0" w:line="240" w:lineRule="auto"/>
      </w:pPr>
      <w:r>
        <w:rPr>
          <w:rStyle w:val="FootnoteReference"/>
        </w:rPr>
        <w:footnoteRef/>
      </w:r>
      <w:r>
        <w:t xml:space="preserve"> Scoring +++ High, ++ Medium, + Low - Negligible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9C5B" w14:textId="384A8F3C" w:rsidR="00A27978" w:rsidRDefault="009D2CE1" w:rsidP="00AE531D">
    <w:pPr>
      <w:pStyle w:val="BodyText"/>
    </w:pPr>
    <w:r>
      <w:rPr>
        <w:noProof/>
      </w:rPr>
      <mc:AlternateContent>
        <mc:Choice Requires="wps">
          <w:drawing>
            <wp:anchor distT="4294967295" distB="4294967295" distL="114300" distR="114300" simplePos="0" relativeHeight="251663360" behindDoc="0" locked="0" layoutInCell="1" allowOverlap="1" wp14:anchorId="3370AC30" wp14:editId="5AB6F7BA">
              <wp:simplePos x="0" y="0"/>
              <wp:positionH relativeFrom="page">
                <wp:posOffset>540385</wp:posOffset>
              </wp:positionH>
              <wp:positionV relativeFrom="page">
                <wp:posOffset>565149</wp:posOffset>
              </wp:positionV>
              <wp:extent cx="3150235" cy="0"/>
              <wp:effectExtent l="0" t="19050" r="31115" b="19050"/>
              <wp:wrapNone/>
              <wp:docPr id="1032419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0235" cy="0"/>
                      </a:xfrm>
                      <a:prstGeom prst="line">
                        <a:avLst/>
                      </a:prstGeom>
                      <a:noFill/>
                      <a:ln w="50800">
                        <a:solidFill>
                          <a:srgbClr val="003694"/>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C2AFA9" id="Straight Connector 4" o:spid="_x0000_s1026" style="position:absolute;z-index:251663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5pt,44.5pt" to="290.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" strokecolor="#003694" strokeweight="4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5466" w14:textId="0B0595F3" w:rsidR="00A27978" w:rsidRDefault="009D2CE1" w:rsidP="00E86BF4">
    <w:pPr>
      <w:pStyle w:val="BodyText"/>
      <w:spacing w:after="0" w:line="240" w:lineRule="auto"/>
    </w:pPr>
    <w:r>
      <w:rPr>
        <w:noProof/>
      </w:rPr>
      <mc:AlternateContent>
        <mc:Choice Requires="wps">
          <w:drawing>
            <wp:anchor distT="4294967295" distB="4294967295" distL="114300" distR="114300" simplePos="0" relativeHeight="251660288" behindDoc="1" locked="0" layoutInCell="1" allowOverlap="1" wp14:anchorId="74A2989D" wp14:editId="4C5243F3">
              <wp:simplePos x="0" y="0"/>
              <wp:positionH relativeFrom="page">
                <wp:posOffset>539750</wp:posOffset>
              </wp:positionH>
              <wp:positionV relativeFrom="page">
                <wp:posOffset>565149</wp:posOffset>
              </wp:positionV>
              <wp:extent cx="6480175" cy="0"/>
              <wp:effectExtent l="0" t="19050" r="34925" b="19050"/>
              <wp:wrapNone/>
              <wp:docPr id="40429341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50800">
                        <a:solidFill>
                          <a:srgbClr val="003694"/>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4069D7" id="Straight Connector 3"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44.5pt" to="552.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" strokecolor="#003694" strokeweight="4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2DC"/>
    <w:multiLevelType w:val="hybridMultilevel"/>
    <w:tmpl w:val="55E21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A1F8C"/>
    <w:multiLevelType w:val="hybridMultilevel"/>
    <w:tmpl w:val="FCAAA896"/>
    <w:lvl w:ilvl="0" w:tplc="FF96A728">
      <w:start w:val="1"/>
      <w:numFmt w:val="decimal"/>
      <w:pStyle w:val="Annex1"/>
      <w:lvlText w:val="Annex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567489"/>
    <w:multiLevelType w:val="multilevel"/>
    <w:tmpl w:val="5C8CCD5E"/>
    <w:lvl w:ilvl="0">
      <w:start w:val="1"/>
      <w:numFmt w:val="decimal"/>
      <w:pStyle w:val="Heading1"/>
      <w:lvlText w:val="%1."/>
      <w:lvlJc w:val="left"/>
      <w:pPr>
        <w:ind w:left="360" w:hanging="360"/>
      </w:pPr>
      <w:rPr>
        <w:rFonts w:ascii="Arial" w:hAnsi="Arial" w:hint="default"/>
        <w:b/>
        <w:i w:val="0"/>
        <w:sz w:val="4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D7E1EA2"/>
    <w:multiLevelType w:val="hybridMultilevel"/>
    <w:tmpl w:val="B69E57EE"/>
    <w:lvl w:ilvl="0" w:tplc="08422454">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35005"/>
    <w:multiLevelType w:val="hybridMultilevel"/>
    <w:tmpl w:val="71344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0A873A1"/>
    <w:multiLevelType w:val="hybridMultilevel"/>
    <w:tmpl w:val="59A0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A6D99"/>
    <w:multiLevelType w:val="hybridMultilevel"/>
    <w:tmpl w:val="B8F4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B687C"/>
    <w:multiLevelType w:val="hybridMultilevel"/>
    <w:tmpl w:val="537AD00C"/>
    <w:lvl w:ilvl="0" w:tplc="3240289C">
      <w:start w:val="1"/>
      <w:numFmt w:val="decimal"/>
      <w:pStyle w:val="TegnTegnCharCharTegnTeg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2219E4"/>
    <w:multiLevelType w:val="hybridMultilevel"/>
    <w:tmpl w:val="8550B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36AF2"/>
    <w:multiLevelType w:val="hybridMultilevel"/>
    <w:tmpl w:val="AC049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3B439F"/>
    <w:multiLevelType w:val="hybridMultilevel"/>
    <w:tmpl w:val="FF445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E42A34"/>
    <w:multiLevelType w:val="hybridMultilevel"/>
    <w:tmpl w:val="7D4C65B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 w15:restartNumberingAfterBreak="0">
    <w:nsid w:val="382C2232"/>
    <w:multiLevelType w:val="hybridMultilevel"/>
    <w:tmpl w:val="3FA64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7B72A9"/>
    <w:multiLevelType w:val="hybridMultilevel"/>
    <w:tmpl w:val="8F2CE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601A1"/>
    <w:multiLevelType w:val="hybridMultilevel"/>
    <w:tmpl w:val="482C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E4396"/>
    <w:multiLevelType w:val="hybridMultilevel"/>
    <w:tmpl w:val="08F6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47CBE"/>
    <w:multiLevelType w:val="hybridMultilevel"/>
    <w:tmpl w:val="71344E4C"/>
    <w:lvl w:ilvl="0" w:tplc="0FC42F0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7FF40AB"/>
    <w:multiLevelType w:val="hybridMultilevel"/>
    <w:tmpl w:val="404A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E11218"/>
    <w:multiLevelType w:val="hybridMultilevel"/>
    <w:tmpl w:val="96CA5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4930AA"/>
    <w:multiLevelType w:val="hybridMultilevel"/>
    <w:tmpl w:val="29EE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8322E"/>
    <w:multiLevelType w:val="hybridMultilevel"/>
    <w:tmpl w:val="8E7E225C"/>
    <w:lvl w:ilvl="0" w:tplc="5B7E773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7046EB"/>
    <w:multiLevelType w:val="multilevel"/>
    <w:tmpl w:val="BD7E456E"/>
    <w:lvl w:ilvl="0">
      <w:start w:val="1"/>
      <w:numFmt w:val="decimal"/>
      <w:pStyle w:val="IFADparagraphnumbering"/>
      <w:lvlText w:val="%1."/>
      <w:lvlJc w:val="left"/>
      <w:pPr>
        <w:tabs>
          <w:tab w:val="num" w:pos="0"/>
        </w:tabs>
        <w:ind w:left="0" w:firstLine="0"/>
      </w:pPr>
      <w:rPr>
        <w:rFonts w:ascii="Arial" w:hAnsi="Arial" w:hint="default"/>
        <w:b w:val="0"/>
        <w:i w:val="0"/>
        <w:sz w:val="20"/>
      </w:rPr>
    </w:lvl>
    <w:lvl w:ilvl="1">
      <w:start w:val="1"/>
      <w:numFmt w:val="lowerLetter"/>
      <w:pStyle w:val="IFADparagraphno2ndlevel"/>
      <w:lvlText w:val="(%2)"/>
      <w:lvlJc w:val="left"/>
      <w:pPr>
        <w:tabs>
          <w:tab w:val="num" w:pos="1021"/>
        </w:tabs>
        <w:ind w:left="1021" w:hanging="567"/>
      </w:pPr>
      <w:rPr>
        <w:rFonts w:ascii="Arial" w:hAnsi="Arial" w:hint="default"/>
        <w:b w:val="0"/>
        <w:i w:val="0"/>
        <w:sz w:val="20"/>
      </w:rPr>
    </w:lvl>
    <w:lvl w:ilvl="2">
      <w:start w:val="1"/>
      <w:numFmt w:val="lowerRoman"/>
      <w:pStyle w:val="IFADparagraphno3rdlevel"/>
      <w:lvlText w:val="(%3)"/>
      <w:lvlJc w:val="left"/>
      <w:pPr>
        <w:tabs>
          <w:tab w:val="num" w:pos="1588"/>
        </w:tabs>
        <w:ind w:left="1588" w:hanging="567"/>
      </w:pPr>
      <w:rPr>
        <w:rFonts w:ascii="Arial" w:hAnsi="Arial" w:hint="default"/>
        <w:b w:val="0"/>
        <w:i w:val="0"/>
        <w:sz w:val="20"/>
      </w:rPr>
    </w:lvl>
    <w:lvl w:ilvl="3">
      <w:start w:val="1"/>
      <w:numFmt w:val="bullet"/>
      <w:pStyle w:val="IFADparagraphno4thlevel"/>
      <w:lvlText w:val="-"/>
      <w:lvlJc w:val="left"/>
      <w:pPr>
        <w:tabs>
          <w:tab w:val="num" w:pos="1871"/>
        </w:tabs>
        <w:ind w:left="1871" w:hanging="283"/>
      </w:pPr>
      <w:rPr>
        <w:rFonts w:ascii="Verdana" w:hAnsi="Verdana" w:cs="Times New Roman" w:hint="default"/>
        <w:b w:val="0"/>
        <w:i w:val="0"/>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77C5AE5"/>
    <w:multiLevelType w:val="hybridMultilevel"/>
    <w:tmpl w:val="7DCC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D566E0"/>
    <w:multiLevelType w:val="hybridMultilevel"/>
    <w:tmpl w:val="43F46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C2B7C6B"/>
    <w:multiLevelType w:val="hybridMultilevel"/>
    <w:tmpl w:val="883A7D4C"/>
    <w:lvl w:ilvl="0" w:tplc="08090001">
      <w:start w:val="1"/>
      <w:numFmt w:val="bullet"/>
      <w:lvlText w:val=""/>
      <w:lvlJc w:val="left"/>
      <w:rPr>
        <w:rFonts w:ascii="Symbol" w:hAnsi="Symbol" w:hint="default"/>
      </w:rPr>
    </w:lvl>
    <w:lvl w:ilvl="1" w:tplc="08090003">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5" w15:restartNumberingAfterBreak="0">
    <w:nsid w:val="6E237205"/>
    <w:multiLevelType w:val="multilevel"/>
    <w:tmpl w:val="67DE302C"/>
    <w:lvl w:ilvl="0">
      <w:start w:val="1"/>
      <w:numFmt w:val="decimal"/>
      <w:pStyle w:val="PoseidonPageTitlewnumber"/>
      <w:lvlText w:val="%1."/>
      <w:lvlJc w:val="left"/>
      <w:pPr>
        <w:ind w:left="815" w:hanging="668"/>
      </w:pPr>
      <w:rPr>
        <w:rFonts w:ascii="Arial" w:hAnsi="Arial" w:cs="Arial" w:hint="default"/>
        <w:b/>
        <w:bCs/>
        <w:color w:val="003694"/>
        <w:spacing w:val="-1"/>
        <w:w w:val="100"/>
        <w:sz w:val="44"/>
        <w:szCs w:val="60"/>
      </w:rPr>
    </w:lvl>
    <w:lvl w:ilvl="1">
      <w:start w:val="1"/>
      <w:numFmt w:val="decimal"/>
      <w:pStyle w:val="PoseidonSubSectionTitle"/>
      <w:lvlText w:val="%1.%2"/>
      <w:lvlJc w:val="left"/>
      <w:pPr>
        <w:ind w:left="615" w:hanging="467"/>
      </w:pPr>
      <w:rPr>
        <w:rFonts w:ascii="Arial" w:hAnsi="Arial" w:cs="Arial" w:hint="default"/>
        <w:b/>
        <w:bCs/>
        <w:color w:val="003694"/>
        <w:spacing w:val="-1"/>
        <w:w w:val="100"/>
        <w:sz w:val="26"/>
        <w:szCs w:val="28"/>
      </w:rPr>
    </w:lvl>
    <w:lvl w:ilvl="2">
      <w:numFmt w:val="bullet"/>
      <w:lvlText w:val="•"/>
      <w:lvlJc w:val="left"/>
      <w:pPr>
        <w:ind w:left="818" w:hanging="467"/>
      </w:pPr>
      <w:rPr>
        <w:rFonts w:hint="default"/>
      </w:rPr>
    </w:lvl>
    <w:lvl w:ilvl="3">
      <w:numFmt w:val="bullet"/>
      <w:lvlText w:val="•"/>
      <w:lvlJc w:val="left"/>
      <w:pPr>
        <w:ind w:left="2028" w:hanging="467"/>
      </w:pPr>
      <w:rPr>
        <w:rFonts w:hint="default"/>
      </w:rPr>
    </w:lvl>
    <w:lvl w:ilvl="4">
      <w:numFmt w:val="bullet"/>
      <w:lvlText w:val="•"/>
      <w:lvlJc w:val="left"/>
      <w:pPr>
        <w:ind w:left="3239" w:hanging="467"/>
      </w:pPr>
      <w:rPr>
        <w:rFonts w:hint="default"/>
      </w:rPr>
    </w:lvl>
    <w:lvl w:ilvl="5">
      <w:numFmt w:val="bullet"/>
      <w:lvlText w:val="•"/>
      <w:lvlJc w:val="left"/>
      <w:pPr>
        <w:ind w:left="4450" w:hanging="467"/>
      </w:pPr>
      <w:rPr>
        <w:rFonts w:hint="default"/>
      </w:rPr>
    </w:lvl>
    <w:lvl w:ilvl="6">
      <w:numFmt w:val="bullet"/>
      <w:lvlText w:val="•"/>
      <w:lvlJc w:val="left"/>
      <w:pPr>
        <w:ind w:left="5660" w:hanging="467"/>
      </w:pPr>
      <w:rPr>
        <w:rFonts w:hint="default"/>
      </w:rPr>
    </w:lvl>
    <w:lvl w:ilvl="7">
      <w:numFmt w:val="bullet"/>
      <w:lvlText w:val="•"/>
      <w:lvlJc w:val="left"/>
      <w:pPr>
        <w:ind w:left="6871" w:hanging="467"/>
      </w:pPr>
      <w:rPr>
        <w:rFonts w:hint="default"/>
      </w:rPr>
    </w:lvl>
    <w:lvl w:ilvl="8">
      <w:numFmt w:val="bullet"/>
      <w:lvlText w:val="•"/>
      <w:lvlJc w:val="left"/>
      <w:pPr>
        <w:ind w:left="8082" w:hanging="467"/>
      </w:pPr>
      <w:rPr>
        <w:rFonts w:hint="default"/>
      </w:rPr>
    </w:lvl>
  </w:abstractNum>
  <w:abstractNum w:abstractNumId="26" w15:restartNumberingAfterBreak="0">
    <w:nsid w:val="6EA21659"/>
    <w:multiLevelType w:val="hybridMultilevel"/>
    <w:tmpl w:val="3E78F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B916FF"/>
    <w:multiLevelType w:val="singleLevel"/>
    <w:tmpl w:val="04FC7B74"/>
    <w:lvl w:ilvl="0">
      <w:start w:val="56"/>
      <w:numFmt w:val="bullet"/>
      <w:pStyle w:val="ListBullet"/>
      <w:lvlText w:val="-"/>
      <w:lvlJc w:val="left"/>
      <w:pPr>
        <w:tabs>
          <w:tab w:val="num" w:pos="720"/>
        </w:tabs>
        <w:ind w:left="720" w:hanging="720"/>
      </w:pPr>
      <w:rPr>
        <w:rFonts w:hint="default"/>
      </w:rPr>
    </w:lvl>
  </w:abstractNum>
  <w:abstractNum w:abstractNumId="28" w15:restartNumberingAfterBreak="0">
    <w:nsid w:val="75F05736"/>
    <w:multiLevelType w:val="hybridMultilevel"/>
    <w:tmpl w:val="F3349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DA3F01"/>
    <w:multiLevelType w:val="hybridMultilevel"/>
    <w:tmpl w:val="9E281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EF30541"/>
    <w:multiLevelType w:val="hybridMultilevel"/>
    <w:tmpl w:val="9B80F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9891197">
    <w:abstractNumId w:val="2"/>
  </w:num>
  <w:num w:numId="2" w16cid:durableId="508957422">
    <w:abstractNumId w:val="27"/>
  </w:num>
  <w:num w:numId="3" w16cid:durableId="1269315723">
    <w:abstractNumId w:val="21"/>
  </w:num>
  <w:num w:numId="4" w16cid:durableId="1529366178">
    <w:abstractNumId w:val="7"/>
  </w:num>
  <w:num w:numId="5" w16cid:durableId="1451049239">
    <w:abstractNumId w:val="1"/>
  </w:num>
  <w:num w:numId="6" w16cid:durableId="1189637071">
    <w:abstractNumId w:val="2"/>
  </w:num>
  <w:num w:numId="7" w16cid:durableId="230702047">
    <w:abstractNumId w:val="25"/>
  </w:num>
  <w:num w:numId="8" w16cid:durableId="993727454">
    <w:abstractNumId w:val="10"/>
  </w:num>
  <w:num w:numId="9" w16cid:durableId="2142458036">
    <w:abstractNumId w:val="30"/>
  </w:num>
  <w:num w:numId="10" w16cid:durableId="586157365">
    <w:abstractNumId w:val="0"/>
  </w:num>
  <w:num w:numId="11" w16cid:durableId="2042045627">
    <w:abstractNumId w:val="22"/>
  </w:num>
  <w:num w:numId="12" w16cid:durableId="1756439170">
    <w:abstractNumId w:val="9"/>
  </w:num>
  <w:num w:numId="13" w16cid:durableId="1559631024">
    <w:abstractNumId w:val="28"/>
  </w:num>
  <w:num w:numId="14" w16cid:durableId="870728066">
    <w:abstractNumId w:val="26"/>
  </w:num>
  <w:num w:numId="15" w16cid:durableId="1364206785">
    <w:abstractNumId w:val="19"/>
  </w:num>
  <w:num w:numId="16" w16cid:durableId="592208769">
    <w:abstractNumId w:val="18"/>
  </w:num>
  <w:num w:numId="17" w16cid:durableId="775830133">
    <w:abstractNumId w:val="24"/>
  </w:num>
  <w:num w:numId="18" w16cid:durableId="1246453742">
    <w:abstractNumId w:val="14"/>
  </w:num>
  <w:num w:numId="19" w16cid:durableId="10184335">
    <w:abstractNumId w:val="5"/>
  </w:num>
  <w:num w:numId="20" w16cid:durableId="1517648681">
    <w:abstractNumId w:val="13"/>
  </w:num>
  <w:num w:numId="21" w16cid:durableId="670260071">
    <w:abstractNumId w:val="15"/>
  </w:num>
  <w:num w:numId="22" w16cid:durableId="113065998">
    <w:abstractNumId w:val="17"/>
  </w:num>
  <w:num w:numId="23" w16cid:durableId="1503814847">
    <w:abstractNumId w:val="12"/>
  </w:num>
  <w:num w:numId="24" w16cid:durableId="943923230">
    <w:abstractNumId w:val="20"/>
  </w:num>
  <w:num w:numId="25" w16cid:durableId="1268007667">
    <w:abstractNumId w:val="8"/>
  </w:num>
  <w:num w:numId="26" w16cid:durableId="637491876">
    <w:abstractNumId w:val="3"/>
  </w:num>
  <w:num w:numId="27" w16cid:durableId="2011784877">
    <w:abstractNumId w:val="11"/>
  </w:num>
  <w:num w:numId="28" w16cid:durableId="1352604128">
    <w:abstractNumId w:val="2"/>
  </w:num>
  <w:num w:numId="29" w16cid:durableId="2144037067">
    <w:abstractNumId w:val="29"/>
  </w:num>
  <w:num w:numId="30" w16cid:durableId="130246713">
    <w:abstractNumId w:val="23"/>
  </w:num>
  <w:num w:numId="31" w16cid:durableId="9285388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98563720">
    <w:abstractNumId w:val="29"/>
  </w:num>
  <w:num w:numId="33" w16cid:durableId="637147180">
    <w:abstractNumId w:val="16"/>
  </w:num>
  <w:num w:numId="34" w16cid:durableId="59255345">
    <w:abstractNumId w:val="4"/>
  </w:num>
  <w:num w:numId="35" w16cid:durableId="1518275481">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activeWritingStyle w:appName="MSWord" w:lang="es-E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8E"/>
    <w:rsid w:val="00001FDD"/>
    <w:rsid w:val="0000275E"/>
    <w:rsid w:val="00003CBE"/>
    <w:rsid w:val="0000539E"/>
    <w:rsid w:val="00005648"/>
    <w:rsid w:val="00005F42"/>
    <w:rsid w:val="00006216"/>
    <w:rsid w:val="00007D37"/>
    <w:rsid w:val="0001087D"/>
    <w:rsid w:val="00010B55"/>
    <w:rsid w:val="00011731"/>
    <w:rsid w:val="00012939"/>
    <w:rsid w:val="00012C11"/>
    <w:rsid w:val="00012F81"/>
    <w:rsid w:val="000134CF"/>
    <w:rsid w:val="00013C95"/>
    <w:rsid w:val="00013F32"/>
    <w:rsid w:val="000143DA"/>
    <w:rsid w:val="00014A2F"/>
    <w:rsid w:val="00014AE4"/>
    <w:rsid w:val="00015896"/>
    <w:rsid w:val="00016DB2"/>
    <w:rsid w:val="00016F89"/>
    <w:rsid w:val="0001792D"/>
    <w:rsid w:val="000220D8"/>
    <w:rsid w:val="00022C29"/>
    <w:rsid w:val="00024718"/>
    <w:rsid w:val="00024A8D"/>
    <w:rsid w:val="00027005"/>
    <w:rsid w:val="00027AA5"/>
    <w:rsid w:val="000301F6"/>
    <w:rsid w:val="0003138D"/>
    <w:rsid w:val="00031C2E"/>
    <w:rsid w:val="0003345A"/>
    <w:rsid w:val="00033E6B"/>
    <w:rsid w:val="00034316"/>
    <w:rsid w:val="00035016"/>
    <w:rsid w:val="00035F04"/>
    <w:rsid w:val="000368B1"/>
    <w:rsid w:val="00037E54"/>
    <w:rsid w:val="0004040F"/>
    <w:rsid w:val="00040851"/>
    <w:rsid w:val="00040866"/>
    <w:rsid w:val="00040BBE"/>
    <w:rsid w:val="00041405"/>
    <w:rsid w:val="0004214D"/>
    <w:rsid w:val="0004225B"/>
    <w:rsid w:val="00042A0C"/>
    <w:rsid w:val="00042EFD"/>
    <w:rsid w:val="0004378C"/>
    <w:rsid w:val="00043C6D"/>
    <w:rsid w:val="00044668"/>
    <w:rsid w:val="00044D73"/>
    <w:rsid w:val="00045C0D"/>
    <w:rsid w:val="00045E24"/>
    <w:rsid w:val="0005058E"/>
    <w:rsid w:val="0005121A"/>
    <w:rsid w:val="00052543"/>
    <w:rsid w:val="000528FB"/>
    <w:rsid w:val="00052FBE"/>
    <w:rsid w:val="00054571"/>
    <w:rsid w:val="00054B89"/>
    <w:rsid w:val="00057A65"/>
    <w:rsid w:val="000615C0"/>
    <w:rsid w:val="00061D38"/>
    <w:rsid w:val="00062052"/>
    <w:rsid w:val="00062645"/>
    <w:rsid w:val="00062C82"/>
    <w:rsid w:val="00063378"/>
    <w:rsid w:val="00063CA3"/>
    <w:rsid w:val="00064918"/>
    <w:rsid w:val="000659CC"/>
    <w:rsid w:val="000675A1"/>
    <w:rsid w:val="000679A3"/>
    <w:rsid w:val="00067E3B"/>
    <w:rsid w:val="0007042C"/>
    <w:rsid w:val="000709EB"/>
    <w:rsid w:val="00072F77"/>
    <w:rsid w:val="0007339D"/>
    <w:rsid w:val="000750AB"/>
    <w:rsid w:val="00075446"/>
    <w:rsid w:val="00075C63"/>
    <w:rsid w:val="00076279"/>
    <w:rsid w:val="00076B82"/>
    <w:rsid w:val="000777CB"/>
    <w:rsid w:val="00077D7F"/>
    <w:rsid w:val="00080869"/>
    <w:rsid w:val="00081550"/>
    <w:rsid w:val="000815DB"/>
    <w:rsid w:val="00082A9E"/>
    <w:rsid w:val="00084272"/>
    <w:rsid w:val="0008427D"/>
    <w:rsid w:val="00084895"/>
    <w:rsid w:val="00084A67"/>
    <w:rsid w:val="00084F98"/>
    <w:rsid w:val="00085467"/>
    <w:rsid w:val="00086776"/>
    <w:rsid w:val="000871B6"/>
    <w:rsid w:val="00087923"/>
    <w:rsid w:val="0009031E"/>
    <w:rsid w:val="00090644"/>
    <w:rsid w:val="00091322"/>
    <w:rsid w:val="00091AE4"/>
    <w:rsid w:val="000924D1"/>
    <w:rsid w:val="000927F7"/>
    <w:rsid w:val="000929B1"/>
    <w:rsid w:val="0009367E"/>
    <w:rsid w:val="00094E9F"/>
    <w:rsid w:val="00094F3F"/>
    <w:rsid w:val="000960C7"/>
    <w:rsid w:val="00096BC5"/>
    <w:rsid w:val="00096F1D"/>
    <w:rsid w:val="0009740C"/>
    <w:rsid w:val="00097864"/>
    <w:rsid w:val="000A01CC"/>
    <w:rsid w:val="000A07D0"/>
    <w:rsid w:val="000A1083"/>
    <w:rsid w:val="000A198A"/>
    <w:rsid w:val="000A1A4D"/>
    <w:rsid w:val="000A1E93"/>
    <w:rsid w:val="000A2D0E"/>
    <w:rsid w:val="000A557F"/>
    <w:rsid w:val="000A5F73"/>
    <w:rsid w:val="000B1DAA"/>
    <w:rsid w:val="000B3A1F"/>
    <w:rsid w:val="000B4FFB"/>
    <w:rsid w:val="000B5275"/>
    <w:rsid w:val="000B552B"/>
    <w:rsid w:val="000B6F3A"/>
    <w:rsid w:val="000C1471"/>
    <w:rsid w:val="000C236B"/>
    <w:rsid w:val="000C23DE"/>
    <w:rsid w:val="000C2B80"/>
    <w:rsid w:val="000C4249"/>
    <w:rsid w:val="000C5502"/>
    <w:rsid w:val="000C6457"/>
    <w:rsid w:val="000C645B"/>
    <w:rsid w:val="000C6A94"/>
    <w:rsid w:val="000D22D6"/>
    <w:rsid w:val="000D23F9"/>
    <w:rsid w:val="000D2A26"/>
    <w:rsid w:val="000D3D1E"/>
    <w:rsid w:val="000D54AF"/>
    <w:rsid w:val="000D5753"/>
    <w:rsid w:val="000D63BA"/>
    <w:rsid w:val="000D7257"/>
    <w:rsid w:val="000E1272"/>
    <w:rsid w:val="000E211D"/>
    <w:rsid w:val="000E35F8"/>
    <w:rsid w:val="000E452B"/>
    <w:rsid w:val="000E5547"/>
    <w:rsid w:val="000E5D7D"/>
    <w:rsid w:val="000E5FDE"/>
    <w:rsid w:val="000E64C7"/>
    <w:rsid w:val="000E794A"/>
    <w:rsid w:val="000F0592"/>
    <w:rsid w:val="000F0A09"/>
    <w:rsid w:val="000F1973"/>
    <w:rsid w:val="000F57F5"/>
    <w:rsid w:val="000F5D50"/>
    <w:rsid w:val="000F5F8F"/>
    <w:rsid w:val="001004CA"/>
    <w:rsid w:val="00101328"/>
    <w:rsid w:val="00102834"/>
    <w:rsid w:val="00102BDA"/>
    <w:rsid w:val="00103648"/>
    <w:rsid w:val="0010378E"/>
    <w:rsid w:val="00104E73"/>
    <w:rsid w:val="0011057C"/>
    <w:rsid w:val="00110CAC"/>
    <w:rsid w:val="00110E2B"/>
    <w:rsid w:val="00111372"/>
    <w:rsid w:val="00111471"/>
    <w:rsid w:val="00111526"/>
    <w:rsid w:val="00111A19"/>
    <w:rsid w:val="001129D1"/>
    <w:rsid w:val="00114EF5"/>
    <w:rsid w:val="00116C06"/>
    <w:rsid w:val="00116D6A"/>
    <w:rsid w:val="001200FD"/>
    <w:rsid w:val="00122CF8"/>
    <w:rsid w:val="001240BF"/>
    <w:rsid w:val="0012424F"/>
    <w:rsid w:val="001253CD"/>
    <w:rsid w:val="00125C1D"/>
    <w:rsid w:val="00127476"/>
    <w:rsid w:val="0013075D"/>
    <w:rsid w:val="00130771"/>
    <w:rsid w:val="00131347"/>
    <w:rsid w:val="00131635"/>
    <w:rsid w:val="00132400"/>
    <w:rsid w:val="0013271D"/>
    <w:rsid w:val="00135357"/>
    <w:rsid w:val="00135574"/>
    <w:rsid w:val="00135728"/>
    <w:rsid w:val="001364DA"/>
    <w:rsid w:val="00140106"/>
    <w:rsid w:val="00141B54"/>
    <w:rsid w:val="00142C01"/>
    <w:rsid w:val="00143229"/>
    <w:rsid w:val="00143413"/>
    <w:rsid w:val="0014390B"/>
    <w:rsid w:val="001446F0"/>
    <w:rsid w:val="00145750"/>
    <w:rsid w:val="001457A0"/>
    <w:rsid w:val="00147036"/>
    <w:rsid w:val="00147F32"/>
    <w:rsid w:val="00150EAF"/>
    <w:rsid w:val="00151E96"/>
    <w:rsid w:val="00152DE0"/>
    <w:rsid w:val="00153972"/>
    <w:rsid w:val="0015458E"/>
    <w:rsid w:val="00155B96"/>
    <w:rsid w:val="001572DC"/>
    <w:rsid w:val="001605D4"/>
    <w:rsid w:val="0016079E"/>
    <w:rsid w:val="00160E12"/>
    <w:rsid w:val="00162C32"/>
    <w:rsid w:val="0016386D"/>
    <w:rsid w:val="0016714E"/>
    <w:rsid w:val="00167CA8"/>
    <w:rsid w:val="00170465"/>
    <w:rsid w:val="00170999"/>
    <w:rsid w:val="00172234"/>
    <w:rsid w:val="00172795"/>
    <w:rsid w:val="001733EB"/>
    <w:rsid w:val="00173501"/>
    <w:rsid w:val="00173A6D"/>
    <w:rsid w:val="001744BF"/>
    <w:rsid w:val="001748A5"/>
    <w:rsid w:val="0017698C"/>
    <w:rsid w:val="00176EFA"/>
    <w:rsid w:val="00180BBA"/>
    <w:rsid w:val="001813BD"/>
    <w:rsid w:val="00182BAB"/>
    <w:rsid w:val="00184249"/>
    <w:rsid w:val="00185AA5"/>
    <w:rsid w:val="00187CB6"/>
    <w:rsid w:val="00190E09"/>
    <w:rsid w:val="0019172D"/>
    <w:rsid w:val="00192411"/>
    <w:rsid w:val="00192A3E"/>
    <w:rsid w:val="0019421B"/>
    <w:rsid w:val="00195A16"/>
    <w:rsid w:val="00195D6C"/>
    <w:rsid w:val="001968D1"/>
    <w:rsid w:val="001A0403"/>
    <w:rsid w:val="001A0E06"/>
    <w:rsid w:val="001A0ECF"/>
    <w:rsid w:val="001A1002"/>
    <w:rsid w:val="001A12C0"/>
    <w:rsid w:val="001A1589"/>
    <w:rsid w:val="001A2B41"/>
    <w:rsid w:val="001A3088"/>
    <w:rsid w:val="001A3614"/>
    <w:rsid w:val="001A49A7"/>
    <w:rsid w:val="001A54DC"/>
    <w:rsid w:val="001A56D7"/>
    <w:rsid w:val="001A5739"/>
    <w:rsid w:val="001A576C"/>
    <w:rsid w:val="001A7DD1"/>
    <w:rsid w:val="001B505C"/>
    <w:rsid w:val="001B6CC6"/>
    <w:rsid w:val="001B7846"/>
    <w:rsid w:val="001C1126"/>
    <w:rsid w:val="001C184B"/>
    <w:rsid w:val="001C275E"/>
    <w:rsid w:val="001C2B5C"/>
    <w:rsid w:val="001C36F7"/>
    <w:rsid w:val="001C4746"/>
    <w:rsid w:val="001C5775"/>
    <w:rsid w:val="001C6DF5"/>
    <w:rsid w:val="001C7885"/>
    <w:rsid w:val="001D07F8"/>
    <w:rsid w:val="001D0CD8"/>
    <w:rsid w:val="001D16E4"/>
    <w:rsid w:val="001D1977"/>
    <w:rsid w:val="001D20B3"/>
    <w:rsid w:val="001D3E52"/>
    <w:rsid w:val="001D4BCF"/>
    <w:rsid w:val="001D636F"/>
    <w:rsid w:val="001D64F3"/>
    <w:rsid w:val="001D68A7"/>
    <w:rsid w:val="001D6BBF"/>
    <w:rsid w:val="001D7456"/>
    <w:rsid w:val="001D7EF0"/>
    <w:rsid w:val="001E1CE8"/>
    <w:rsid w:val="001E2360"/>
    <w:rsid w:val="001E3C43"/>
    <w:rsid w:val="001E3F1A"/>
    <w:rsid w:val="001E3F59"/>
    <w:rsid w:val="001E4987"/>
    <w:rsid w:val="001E5A49"/>
    <w:rsid w:val="001E71F1"/>
    <w:rsid w:val="001E79F5"/>
    <w:rsid w:val="001F10AD"/>
    <w:rsid w:val="001F2434"/>
    <w:rsid w:val="001F2B68"/>
    <w:rsid w:val="001F3226"/>
    <w:rsid w:val="001F3526"/>
    <w:rsid w:val="001F39C7"/>
    <w:rsid w:val="001F47D1"/>
    <w:rsid w:val="001F4D7F"/>
    <w:rsid w:val="001F4E18"/>
    <w:rsid w:val="001F69AB"/>
    <w:rsid w:val="002009DB"/>
    <w:rsid w:val="002029CC"/>
    <w:rsid w:val="0020412F"/>
    <w:rsid w:val="00204617"/>
    <w:rsid w:val="00204CE1"/>
    <w:rsid w:val="002056DB"/>
    <w:rsid w:val="00206B2B"/>
    <w:rsid w:val="002076FF"/>
    <w:rsid w:val="00210EC6"/>
    <w:rsid w:val="002112AE"/>
    <w:rsid w:val="002118CB"/>
    <w:rsid w:val="00213001"/>
    <w:rsid w:val="00213A23"/>
    <w:rsid w:val="00215A2F"/>
    <w:rsid w:val="00215F99"/>
    <w:rsid w:val="00217AAB"/>
    <w:rsid w:val="00217C06"/>
    <w:rsid w:val="002209C8"/>
    <w:rsid w:val="00220BB7"/>
    <w:rsid w:val="002210E9"/>
    <w:rsid w:val="00221503"/>
    <w:rsid w:val="00221B13"/>
    <w:rsid w:val="00221E46"/>
    <w:rsid w:val="00221E9A"/>
    <w:rsid w:val="00221F72"/>
    <w:rsid w:val="00222796"/>
    <w:rsid w:val="00224835"/>
    <w:rsid w:val="00224F90"/>
    <w:rsid w:val="00225414"/>
    <w:rsid w:val="00226DCC"/>
    <w:rsid w:val="00227670"/>
    <w:rsid w:val="00227831"/>
    <w:rsid w:val="0022796D"/>
    <w:rsid w:val="002307E3"/>
    <w:rsid w:val="002314A4"/>
    <w:rsid w:val="0023173C"/>
    <w:rsid w:val="002317F7"/>
    <w:rsid w:val="00231E53"/>
    <w:rsid w:val="00233334"/>
    <w:rsid w:val="00233D7C"/>
    <w:rsid w:val="00234F79"/>
    <w:rsid w:val="00235A90"/>
    <w:rsid w:val="00235CAA"/>
    <w:rsid w:val="00236406"/>
    <w:rsid w:val="00237394"/>
    <w:rsid w:val="00237E6B"/>
    <w:rsid w:val="002405AB"/>
    <w:rsid w:val="0024225F"/>
    <w:rsid w:val="002425B8"/>
    <w:rsid w:val="00242ADA"/>
    <w:rsid w:val="00242E01"/>
    <w:rsid w:val="00243577"/>
    <w:rsid w:val="002467E6"/>
    <w:rsid w:val="002476CD"/>
    <w:rsid w:val="00250F6F"/>
    <w:rsid w:val="002513AC"/>
    <w:rsid w:val="00251DF5"/>
    <w:rsid w:val="00252335"/>
    <w:rsid w:val="002524A9"/>
    <w:rsid w:val="00252B99"/>
    <w:rsid w:val="00253477"/>
    <w:rsid w:val="00253816"/>
    <w:rsid w:val="0025381F"/>
    <w:rsid w:val="0025559D"/>
    <w:rsid w:val="00256991"/>
    <w:rsid w:val="00257551"/>
    <w:rsid w:val="00257B56"/>
    <w:rsid w:val="002605E3"/>
    <w:rsid w:val="00260669"/>
    <w:rsid w:val="00260A08"/>
    <w:rsid w:val="00260BD3"/>
    <w:rsid w:val="0026108B"/>
    <w:rsid w:val="00261EDC"/>
    <w:rsid w:val="00262054"/>
    <w:rsid w:val="00262A6A"/>
    <w:rsid w:val="002633A5"/>
    <w:rsid w:val="0026357C"/>
    <w:rsid w:val="0026708F"/>
    <w:rsid w:val="00271263"/>
    <w:rsid w:val="002716BA"/>
    <w:rsid w:val="002717AD"/>
    <w:rsid w:val="00271A38"/>
    <w:rsid w:val="00271CE4"/>
    <w:rsid w:val="0027384E"/>
    <w:rsid w:val="00273CDD"/>
    <w:rsid w:val="0027437A"/>
    <w:rsid w:val="002747F1"/>
    <w:rsid w:val="002755EF"/>
    <w:rsid w:val="002776A2"/>
    <w:rsid w:val="002778F9"/>
    <w:rsid w:val="00280937"/>
    <w:rsid w:val="00281711"/>
    <w:rsid w:val="002817E5"/>
    <w:rsid w:val="00282191"/>
    <w:rsid w:val="00282D97"/>
    <w:rsid w:val="002850BD"/>
    <w:rsid w:val="0028529F"/>
    <w:rsid w:val="002868FF"/>
    <w:rsid w:val="00290C11"/>
    <w:rsid w:val="00291864"/>
    <w:rsid w:val="00291B17"/>
    <w:rsid w:val="00292607"/>
    <w:rsid w:val="002928C6"/>
    <w:rsid w:val="00292D8B"/>
    <w:rsid w:val="002933B8"/>
    <w:rsid w:val="00293D50"/>
    <w:rsid w:val="00293FCD"/>
    <w:rsid w:val="0029505E"/>
    <w:rsid w:val="002959B8"/>
    <w:rsid w:val="00296AD7"/>
    <w:rsid w:val="00296F1F"/>
    <w:rsid w:val="00297C65"/>
    <w:rsid w:val="002A0BEF"/>
    <w:rsid w:val="002A0C3D"/>
    <w:rsid w:val="002A0DB0"/>
    <w:rsid w:val="002A1224"/>
    <w:rsid w:val="002A1721"/>
    <w:rsid w:val="002A4299"/>
    <w:rsid w:val="002A4342"/>
    <w:rsid w:val="002A5425"/>
    <w:rsid w:val="002A571E"/>
    <w:rsid w:val="002A6625"/>
    <w:rsid w:val="002A6FAF"/>
    <w:rsid w:val="002B0D14"/>
    <w:rsid w:val="002B13C0"/>
    <w:rsid w:val="002B15E7"/>
    <w:rsid w:val="002B2028"/>
    <w:rsid w:val="002B20E4"/>
    <w:rsid w:val="002B2B2E"/>
    <w:rsid w:val="002B5307"/>
    <w:rsid w:val="002B5D52"/>
    <w:rsid w:val="002B6787"/>
    <w:rsid w:val="002B7174"/>
    <w:rsid w:val="002C16AF"/>
    <w:rsid w:val="002C1E76"/>
    <w:rsid w:val="002C4A72"/>
    <w:rsid w:val="002C533B"/>
    <w:rsid w:val="002C67F7"/>
    <w:rsid w:val="002D0C96"/>
    <w:rsid w:val="002D20B7"/>
    <w:rsid w:val="002D359F"/>
    <w:rsid w:val="002D513B"/>
    <w:rsid w:val="002D54A5"/>
    <w:rsid w:val="002D5C26"/>
    <w:rsid w:val="002D6679"/>
    <w:rsid w:val="002D74F8"/>
    <w:rsid w:val="002D7F19"/>
    <w:rsid w:val="002E054C"/>
    <w:rsid w:val="002E0F24"/>
    <w:rsid w:val="002E14E7"/>
    <w:rsid w:val="002E1871"/>
    <w:rsid w:val="002E2E26"/>
    <w:rsid w:val="002E47F0"/>
    <w:rsid w:val="002E5C99"/>
    <w:rsid w:val="002E6A06"/>
    <w:rsid w:val="002E7FEF"/>
    <w:rsid w:val="002F00A2"/>
    <w:rsid w:val="002F019F"/>
    <w:rsid w:val="002F0496"/>
    <w:rsid w:val="002F107E"/>
    <w:rsid w:val="002F136F"/>
    <w:rsid w:val="002F273B"/>
    <w:rsid w:val="002F425D"/>
    <w:rsid w:val="002F42AB"/>
    <w:rsid w:val="002F43D2"/>
    <w:rsid w:val="002F4F83"/>
    <w:rsid w:val="002F51A9"/>
    <w:rsid w:val="003004B0"/>
    <w:rsid w:val="00302369"/>
    <w:rsid w:val="00303B01"/>
    <w:rsid w:val="0030553A"/>
    <w:rsid w:val="00305C51"/>
    <w:rsid w:val="00305E55"/>
    <w:rsid w:val="00306981"/>
    <w:rsid w:val="00306A47"/>
    <w:rsid w:val="003074E7"/>
    <w:rsid w:val="003101B3"/>
    <w:rsid w:val="003113F5"/>
    <w:rsid w:val="00311632"/>
    <w:rsid w:val="00311A1F"/>
    <w:rsid w:val="00313484"/>
    <w:rsid w:val="003138A0"/>
    <w:rsid w:val="003139DD"/>
    <w:rsid w:val="003150C8"/>
    <w:rsid w:val="00316DB8"/>
    <w:rsid w:val="00317681"/>
    <w:rsid w:val="003204EA"/>
    <w:rsid w:val="00320648"/>
    <w:rsid w:val="00320E9B"/>
    <w:rsid w:val="00320EE1"/>
    <w:rsid w:val="00322191"/>
    <w:rsid w:val="00322567"/>
    <w:rsid w:val="003253A5"/>
    <w:rsid w:val="00325674"/>
    <w:rsid w:val="00325C9A"/>
    <w:rsid w:val="00325DDD"/>
    <w:rsid w:val="003269BC"/>
    <w:rsid w:val="003278CF"/>
    <w:rsid w:val="0032790C"/>
    <w:rsid w:val="003309A7"/>
    <w:rsid w:val="00331444"/>
    <w:rsid w:val="00331BF9"/>
    <w:rsid w:val="00332D81"/>
    <w:rsid w:val="00333526"/>
    <w:rsid w:val="00334A54"/>
    <w:rsid w:val="00334DD5"/>
    <w:rsid w:val="00335048"/>
    <w:rsid w:val="00335289"/>
    <w:rsid w:val="0033633A"/>
    <w:rsid w:val="00336E8D"/>
    <w:rsid w:val="003375FB"/>
    <w:rsid w:val="00337A6E"/>
    <w:rsid w:val="003407FA"/>
    <w:rsid w:val="00340A37"/>
    <w:rsid w:val="00342310"/>
    <w:rsid w:val="003436B0"/>
    <w:rsid w:val="00343A7A"/>
    <w:rsid w:val="00343AEA"/>
    <w:rsid w:val="00344A02"/>
    <w:rsid w:val="0034519E"/>
    <w:rsid w:val="00346928"/>
    <w:rsid w:val="00346AFA"/>
    <w:rsid w:val="00346D3E"/>
    <w:rsid w:val="003474CB"/>
    <w:rsid w:val="0035074B"/>
    <w:rsid w:val="00351338"/>
    <w:rsid w:val="00351AAA"/>
    <w:rsid w:val="003526C9"/>
    <w:rsid w:val="003531A5"/>
    <w:rsid w:val="003532C8"/>
    <w:rsid w:val="00353EA4"/>
    <w:rsid w:val="00354BD3"/>
    <w:rsid w:val="003555C6"/>
    <w:rsid w:val="00355B49"/>
    <w:rsid w:val="00356A37"/>
    <w:rsid w:val="00357529"/>
    <w:rsid w:val="00360C28"/>
    <w:rsid w:val="00360C85"/>
    <w:rsid w:val="00361789"/>
    <w:rsid w:val="00361B77"/>
    <w:rsid w:val="0036227D"/>
    <w:rsid w:val="0036274F"/>
    <w:rsid w:val="00364E10"/>
    <w:rsid w:val="00365BC9"/>
    <w:rsid w:val="00365FBA"/>
    <w:rsid w:val="00367039"/>
    <w:rsid w:val="003700A8"/>
    <w:rsid w:val="00370173"/>
    <w:rsid w:val="003719FC"/>
    <w:rsid w:val="00371BF7"/>
    <w:rsid w:val="00373148"/>
    <w:rsid w:val="003732E4"/>
    <w:rsid w:val="00376519"/>
    <w:rsid w:val="00377228"/>
    <w:rsid w:val="003776A4"/>
    <w:rsid w:val="00377D60"/>
    <w:rsid w:val="00381D46"/>
    <w:rsid w:val="003825D6"/>
    <w:rsid w:val="0038473D"/>
    <w:rsid w:val="00385217"/>
    <w:rsid w:val="003867DE"/>
    <w:rsid w:val="00387182"/>
    <w:rsid w:val="00390656"/>
    <w:rsid w:val="00391F18"/>
    <w:rsid w:val="00393172"/>
    <w:rsid w:val="003931E2"/>
    <w:rsid w:val="00393AED"/>
    <w:rsid w:val="0039426E"/>
    <w:rsid w:val="0039432C"/>
    <w:rsid w:val="003949C4"/>
    <w:rsid w:val="003952FD"/>
    <w:rsid w:val="003957BD"/>
    <w:rsid w:val="00395AF4"/>
    <w:rsid w:val="00395E15"/>
    <w:rsid w:val="003A0A94"/>
    <w:rsid w:val="003A12A6"/>
    <w:rsid w:val="003A21F8"/>
    <w:rsid w:val="003A2B10"/>
    <w:rsid w:val="003A2E43"/>
    <w:rsid w:val="003A2EBA"/>
    <w:rsid w:val="003A401D"/>
    <w:rsid w:val="003A4B22"/>
    <w:rsid w:val="003A4CCF"/>
    <w:rsid w:val="003A51EC"/>
    <w:rsid w:val="003A6D6C"/>
    <w:rsid w:val="003A776E"/>
    <w:rsid w:val="003A7BCA"/>
    <w:rsid w:val="003A7E0A"/>
    <w:rsid w:val="003B0093"/>
    <w:rsid w:val="003B0BCE"/>
    <w:rsid w:val="003B1358"/>
    <w:rsid w:val="003B46E8"/>
    <w:rsid w:val="003B4751"/>
    <w:rsid w:val="003B58C0"/>
    <w:rsid w:val="003B5BF0"/>
    <w:rsid w:val="003B6AEF"/>
    <w:rsid w:val="003C0D3A"/>
    <w:rsid w:val="003C12F9"/>
    <w:rsid w:val="003C4807"/>
    <w:rsid w:val="003C545F"/>
    <w:rsid w:val="003C5933"/>
    <w:rsid w:val="003C74A2"/>
    <w:rsid w:val="003D2E42"/>
    <w:rsid w:val="003D32F9"/>
    <w:rsid w:val="003D43FF"/>
    <w:rsid w:val="003D4502"/>
    <w:rsid w:val="003D45DA"/>
    <w:rsid w:val="003D52D3"/>
    <w:rsid w:val="003D5BC4"/>
    <w:rsid w:val="003D5F54"/>
    <w:rsid w:val="003D6884"/>
    <w:rsid w:val="003D6C00"/>
    <w:rsid w:val="003D730B"/>
    <w:rsid w:val="003E1E0A"/>
    <w:rsid w:val="003E4E6E"/>
    <w:rsid w:val="003E56BB"/>
    <w:rsid w:val="003E5A1F"/>
    <w:rsid w:val="003E5C4A"/>
    <w:rsid w:val="003E5D20"/>
    <w:rsid w:val="003E5EF8"/>
    <w:rsid w:val="003E5FD9"/>
    <w:rsid w:val="003E666A"/>
    <w:rsid w:val="003F183C"/>
    <w:rsid w:val="003F2474"/>
    <w:rsid w:val="003F41CB"/>
    <w:rsid w:val="003F547B"/>
    <w:rsid w:val="003F6809"/>
    <w:rsid w:val="003F7DF3"/>
    <w:rsid w:val="003F7E50"/>
    <w:rsid w:val="0040234F"/>
    <w:rsid w:val="004023B8"/>
    <w:rsid w:val="00403B24"/>
    <w:rsid w:val="00407C2E"/>
    <w:rsid w:val="00407FFB"/>
    <w:rsid w:val="00411510"/>
    <w:rsid w:val="004119A1"/>
    <w:rsid w:val="00411BD1"/>
    <w:rsid w:val="00412095"/>
    <w:rsid w:val="0041278C"/>
    <w:rsid w:val="00413312"/>
    <w:rsid w:val="004138F9"/>
    <w:rsid w:val="004150CE"/>
    <w:rsid w:val="00415437"/>
    <w:rsid w:val="004159D7"/>
    <w:rsid w:val="00415A1B"/>
    <w:rsid w:val="004161BB"/>
    <w:rsid w:val="0041769A"/>
    <w:rsid w:val="00422B1D"/>
    <w:rsid w:val="00422B6C"/>
    <w:rsid w:val="00422F48"/>
    <w:rsid w:val="00424333"/>
    <w:rsid w:val="00425213"/>
    <w:rsid w:val="004255EC"/>
    <w:rsid w:val="00426BA5"/>
    <w:rsid w:val="00426F97"/>
    <w:rsid w:val="00427E67"/>
    <w:rsid w:val="00430509"/>
    <w:rsid w:val="0043138F"/>
    <w:rsid w:val="00432974"/>
    <w:rsid w:val="0043315F"/>
    <w:rsid w:val="00434A44"/>
    <w:rsid w:val="00434B49"/>
    <w:rsid w:val="00435961"/>
    <w:rsid w:val="00441CD7"/>
    <w:rsid w:val="00441E97"/>
    <w:rsid w:val="0044207D"/>
    <w:rsid w:val="004428A8"/>
    <w:rsid w:val="00443786"/>
    <w:rsid w:val="004469E6"/>
    <w:rsid w:val="004479B4"/>
    <w:rsid w:val="00447B3E"/>
    <w:rsid w:val="004502D1"/>
    <w:rsid w:val="004545F1"/>
    <w:rsid w:val="00454644"/>
    <w:rsid w:val="0045501B"/>
    <w:rsid w:val="004554F3"/>
    <w:rsid w:val="00455A72"/>
    <w:rsid w:val="00455CD5"/>
    <w:rsid w:val="00455E44"/>
    <w:rsid w:val="00456AF2"/>
    <w:rsid w:val="00457F8C"/>
    <w:rsid w:val="0046327A"/>
    <w:rsid w:val="00463715"/>
    <w:rsid w:val="00463EF9"/>
    <w:rsid w:val="00464930"/>
    <w:rsid w:val="00464B8C"/>
    <w:rsid w:val="00464BF9"/>
    <w:rsid w:val="00464DF4"/>
    <w:rsid w:val="00466D3E"/>
    <w:rsid w:val="004673AF"/>
    <w:rsid w:val="00467DD4"/>
    <w:rsid w:val="00470990"/>
    <w:rsid w:val="004711B7"/>
    <w:rsid w:val="004713EC"/>
    <w:rsid w:val="00471577"/>
    <w:rsid w:val="00472E2C"/>
    <w:rsid w:val="0047330B"/>
    <w:rsid w:val="00473739"/>
    <w:rsid w:val="004737F0"/>
    <w:rsid w:val="004758E7"/>
    <w:rsid w:val="004759DA"/>
    <w:rsid w:val="0047681C"/>
    <w:rsid w:val="00476C47"/>
    <w:rsid w:val="004775C5"/>
    <w:rsid w:val="00481001"/>
    <w:rsid w:val="0048109E"/>
    <w:rsid w:val="004823B5"/>
    <w:rsid w:val="00482ECD"/>
    <w:rsid w:val="00483BCD"/>
    <w:rsid w:val="0048537D"/>
    <w:rsid w:val="00485689"/>
    <w:rsid w:val="00485F7B"/>
    <w:rsid w:val="004861D5"/>
    <w:rsid w:val="004861EB"/>
    <w:rsid w:val="004900C2"/>
    <w:rsid w:val="00490419"/>
    <w:rsid w:val="00491732"/>
    <w:rsid w:val="00492EC4"/>
    <w:rsid w:val="0049525D"/>
    <w:rsid w:val="00495BDB"/>
    <w:rsid w:val="00495D2B"/>
    <w:rsid w:val="00496611"/>
    <w:rsid w:val="00497582"/>
    <w:rsid w:val="00497AD9"/>
    <w:rsid w:val="004A0413"/>
    <w:rsid w:val="004A058E"/>
    <w:rsid w:val="004A0FBB"/>
    <w:rsid w:val="004A1082"/>
    <w:rsid w:val="004A1354"/>
    <w:rsid w:val="004A1644"/>
    <w:rsid w:val="004A2886"/>
    <w:rsid w:val="004A300C"/>
    <w:rsid w:val="004A39EA"/>
    <w:rsid w:val="004A3ED2"/>
    <w:rsid w:val="004A47D9"/>
    <w:rsid w:val="004B10CA"/>
    <w:rsid w:val="004B13A6"/>
    <w:rsid w:val="004B20C3"/>
    <w:rsid w:val="004B3185"/>
    <w:rsid w:val="004B3AFF"/>
    <w:rsid w:val="004B3E87"/>
    <w:rsid w:val="004B3ED7"/>
    <w:rsid w:val="004B3FE4"/>
    <w:rsid w:val="004B4310"/>
    <w:rsid w:val="004B4910"/>
    <w:rsid w:val="004B51A2"/>
    <w:rsid w:val="004B5B76"/>
    <w:rsid w:val="004B60C7"/>
    <w:rsid w:val="004B6A18"/>
    <w:rsid w:val="004B6BA8"/>
    <w:rsid w:val="004B7656"/>
    <w:rsid w:val="004B7874"/>
    <w:rsid w:val="004C012C"/>
    <w:rsid w:val="004C0D88"/>
    <w:rsid w:val="004C1B72"/>
    <w:rsid w:val="004C225B"/>
    <w:rsid w:val="004C22D8"/>
    <w:rsid w:val="004C239B"/>
    <w:rsid w:val="004C3018"/>
    <w:rsid w:val="004C330C"/>
    <w:rsid w:val="004C4B84"/>
    <w:rsid w:val="004C561C"/>
    <w:rsid w:val="004C5F67"/>
    <w:rsid w:val="004C64AE"/>
    <w:rsid w:val="004C6AC4"/>
    <w:rsid w:val="004C6C8C"/>
    <w:rsid w:val="004C789E"/>
    <w:rsid w:val="004C7E49"/>
    <w:rsid w:val="004D0BD1"/>
    <w:rsid w:val="004D1718"/>
    <w:rsid w:val="004D1D11"/>
    <w:rsid w:val="004D3018"/>
    <w:rsid w:val="004D5B2B"/>
    <w:rsid w:val="004D6154"/>
    <w:rsid w:val="004D6479"/>
    <w:rsid w:val="004D64EF"/>
    <w:rsid w:val="004D7BA9"/>
    <w:rsid w:val="004E0857"/>
    <w:rsid w:val="004E11C2"/>
    <w:rsid w:val="004E13A7"/>
    <w:rsid w:val="004E1845"/>
    <w:rsid w:val="004E188D"/>
    <w:rsid w:val="004E1896"/>
    <w:rsid w:val="004E2A56"/>
    <w:rsid w:val="004E2E5E"/>
    <w:rsid w:val="004E3027"/>
    <w:rsid w:val="004E3A9B"/>
    <w:rsid w:val="004E3EDD"/>
    <w:rsid w:val="004E44EC"/>
    <w:rsid w:val="004E4F3D"/>
    <w:rsid w:val="004E606A"/>
    <w:rsid w:val="004E63E9"/>
    <w:rsid w:val="004F08BD"/>
    <w:rsid w:val="004F0B2B"/>
    <w:rsid w:val="004F0D4B"/>
    <w:rsid w:val="004F0E8B"/>
    <w:rsid w:val="004F2514"/>
    <w:rsid w:val="004F274A"/>
    <w:rsid w:val="004F2BE9"/>
    <w:rsid w:val="004F3BE8"/>
    <w:rsid w:val="004F531F"/>
    <w:rsid w:val="004F7132"/>
    <w:rsid w:val="00500156"/>
    <w:rsid w:val="00501780"/>
    <w:rsid w:val="00501ED2"/>
    <w:rsid w:val="0050230E"/>
    <w:rsid w:val="005028A0"/>
    <w:rsid w:val="00503EFE"/>
    <w:rsid w:val="0050476D"/>
    <w:rsid w:val="005056E8"/>
    <w:rsid w:val="00506D94"/>
    <w:rsid w:val="005076CB"/>
    <w:rsid w:val="00507D41"/>
    <w:rsid w:val="0051078E"/>
    <w:rsid w:val="00510FB9"/>
    <w:rsid w:val="005117D7"/>
    <w:rsid w:val="00513866"/>
    <w:rsid w:val="00513FC7"/>
    <w:rsid w:val="0051425C"/>
    <w:rsid w:val="00514DB6"/>
    <w:rsid w:val="00515557"/>
    <w:rsid w:val="00515FE2"/>
    <w:rsid w:val="0051717D"/>
    <w:rsid w:val="00517543"/>
    <w:rsid w:val="005203D0"/>
    <w:rsid w:val="005204CC"/>
    <w:rsid w:val="0052159C"/>
    <w:rsid w:val="00521614"/>
    <w:rsid w:val="005230A5"/>
    <w:rsid w:val="005231A9"/>
    <w:rsid w:val="0052331C"/>
    <w:rsid w:val="0052392E"/>
    <w:rsid w:val="00533882"/>
    <w:rsid w:val="00534F13"/>
    <w:rsid w:val="005351EF"/>
    <w:rsid w:val="0053536E"/>
    <w:rsid w:val="00540B0B"/>
    <w:rsid w:val="00540EB6"/>
    <w:rsid w:val="00541636"/>
    <w:rsid w:val="00542075"/>
    <w:rsid w:val="00542B39"/>
    <w:rsid w:val="00543661"/>
    <w:rsid w:val="00543F0B"/>
    <w:rsid w:val="00544554"/>
    <w:rsid w:val="00544688"/>
    <w:rsid w:val="00544A72"/>
    <w:rsid w:val="005458B8"/>
    <w:rsid w:val="00546FA8"/>
    <w:rsid w:val="00547214"/>
    <w:rsid w:val="0054793D"/>
    <w:rsid w:val="00547D4F"/>
    <w:rsid w:val="005550A9"/>
    <w:rsid w:val="005566BC"/>
    <w:rsid w:val="00562F73"/>
    <w:rsid w:val="00563F37"/>
    <w:rsid w:val="00564238"/>
    <w:rsid w:val="00564905"/>
    <w:rsid w:val="00566463"/>
    <w:rsid w:val="005675AB"/>
    <w:rsid w:val="00567B47"/>
    <w:rsid w:val="00567CD1"/>
    <w:rsid w:val="005704BA"/>
    <w:rsid w:val="005709FB"/>
    <w:rsid w:val="00570C00"/>
    <w:rsid w:val="00571DFB"/>
    <w:rsid w:val="0057262E"/>
    <w:rsid w:val="00572AE2"/>
    <w:rsid w:val="00572FCF"/>
    <w:rsid w:val="00573A18"/>
    <w:rsid w:val="005765C3"/>
    <w:rsid w:val="00576BA0"/>
    <w:rsid w:val="00580E85"/>
    <w:rsid w:val="00582EE4"/>
    <w:rsid w:val="00583D36"/>
    <w:rsid w:val="00584027"/>
    <w:rsid w:val="00584691"/>
    <w:rsid w:val="00584783"/>
    <w:rsid w:val="005865C6"/>
    <w:rsid w:val="00586D24"/>
    <w:rsid w:val="00590A40"/>
    <w:rsid w:val="0059169A"/>
    <w:rsid w:val="00591C12"/>
    <w:rsid w:val="0059276F"/>
    <w:rsid w:val="00593760"/>
    <w:rsid w:val="00593CA5"/>
    <w:rsid w:val="00593D67"/>
    <w:rsid w:val="00594CBB"/>
    <w:rsid w:val="005968CF"/>
    <w:rsid w:val="005A149A"/>
    <w:rsid w:val="005A1B77"/>
    <w:rsid w:val="005A2B4E"/>
    <w:rsid w:val="005A33E0"/>
    <w:rsid w:val="005A36A4"/>
    <w:rsid w:val="005A4D2A"/>
    <w:rsid w:val="005A5630"/>
    <w:rsid w:val="005A5E18"/>
    <w:rsid w:val="005A6C80"/>
    <w:rsid w:val="005A7EBC"/>
    <w:rsid w:val="005B13A7"/>
    <w:rsid w:val="005B1CA5"/>
    <w:rsid w:val="005B2496"/>
    <w:rsid w:val="005B2780"/>
    <w:rsid w:val="005B34C6"/>
    <w:rsid w:val="005B35EA"/>
    <w:rsid w:val="005B3ACF"/>
    <w:rsid w:val="005B48C4"/>
    <w:rsid w:val="005B55B2"/>
    <w:rsid w:val="005B583D"/>
    <w:rsid w:val="005C086A"/>
    <w:rsid w:val="005C1699"/>
    <w:rsid w:val="005C391C"/>
    <w:rsid w:val="005C3BF3"/>
    <w:rsid w:val="005C68D5"/>
    <w:rsid w:val="005D1170"/>
    <w:rsid w:val="005D1407"/>
    <w:rsid w:val="005D1B18"/>
    <w:rsid w:val="005D1EBD"/>
    <w:rsid w:val="005D361C"/>
    <w:rsid w:val="005D51AB"/>
    <w:rsid w:val="005D5B44"/>
    <w:rsid w:val="005D5C68"/>
    <w:rsid w:val="005D5E7A"/>
    <w:rsid w:val="005D6107"/>
    <w:rsid w:val="005D6377"/>
    <w:rsid w:val="005D6FA2"/>
    <w:rsid w:val="005D7F1C"/>
    <w:rsid w:val="005E03FB"/>
    <w:rsid w:val="005E0439"/>
    <w:rsid w:val="005E2949"/>
    <w:rsid w:val="005E5D4F"/>
    <w:rsid w:val="005E5EED"/>
    <w:rsid w:val="005E6368"/>
    <w:rsid w:val="005E65DA"/>
    <w:rsid w:val="005E7CF7"/>
    <w:rsid w:val="005F060D"/>
    <w:rsid w:val="005F12A3"/>
    <w:rsid w:val="005F13E4"/>
    <w:rsid w:val="005F5459"/>
    <w:rsid w:val="005F729B"/>
    <w:rsid w:val="005F72CD"/>
    <w:rsid w:val="0060050A"/>
    <w:rsid w:val="00600E87"/>
    <w:rsid w:val="00601321"/>
    <w:rsid w:val="00602709"/>
    <w:rsid w:val="006030F5"/>
    <w:rsid w:val="006035FF"/>
    <w:rsid w:val="00603644"/>
    <w:rsid w:val="00603C36"/>
    <w:rsid w:val="00604965"/>
    <w:rsid w:val="006064FB"/>
    <w:rsid w:val="00606A7B"/>
    <w:rsid w:val="00610306"/>
    <w:rsid w:val="00610524"/>
    <w:rsid w:val="00610E03"/>
    <w:rsid w:val="006120C6"/>
    <w:rsid w:val="00612B02"/>
    <w:rsid w:val="00613B74"/>
    <w:rsid w:val="00615E77"/>
    <w:rsid w:val="006175A2"/>
    <w:rsid w:val="00620A4C"/>
    <w:rsid w:val="00620A69"/>
    <w:rsid w:val="00621F0A"/>
    <w:rsid w:val="00621FEC"/>
    <w:rsid w:val="006226ED"/>
    <w:rsid w:val="0062303D"/>
    <w:rsid w:val="00623233"/>
    <w:rsid w:val="00623663"/>
    <w:rsid w:val="0062390F"/>
    <w:rsid w:val="00624CDC"/>
    <w:rsid w:val="00625FA4"/>
    <w:rsid w:val="0062674D"/>
    <w:rsid w:val="00626F7B"/>
    <w:rsid w:val="0062768F"/>
    <w:rsid w:val="00630318"/>
    <w:rsid w:val="00630AD6"/>
    <w:rsid w:val="006322EB"/>
    <w:rsid w:val="00632AAC"/>
    <w:rsid w:val="00632D11"/>
    <w:rsid w:val="00632D73"/>
    <w:rsid w:val="00634011"/>
    <w:rsid w:val="006345BC"/>
    <w:rsid w:val="00636171"/>
    <w:rsid w:val="006361B6"/>
    <w:rsid w:val="006361FD"/>
    <w:rsid w:val="00636D52"/>
    <w:rsid w:val="006370A8"/>
    <w:rsid w:val="0063766A"/>
    <w:rsid w:val="006420EC"/>
    <w:rsid w:val="00642A91"/>
    <w:rsid w:val="00643253"/>
    <w:rsid w:val="006432B4"/>
    <w:rsid w:val="00643B50"/>
    <w:rsid w:val="006440AA"/>
    <w:rsid w:val="00645CA2"/>
    <w:rsid w:val="00647EBC"/>
    <w:rsid w:val="00647EEF"/>
    <w:rsid w:val="006506F7"/>
    <w:rsid w:val="0065202D"/>
    <w:rsid w:val="00652D91"/>
    <w:rsid w:val="0065322D"/>
    <w:rsid w:val="00653D04"/>
    <w:rsid w:val="00653FF9"/>
    <w:rsid w:val="0065438F"/>
    <w:rsid w:val="00654ABA"/>
    <w:rsid w:val="00654B9E"/>
    <w:rsid w:val="00654E10"/>
    <w:rsid w:val="00657687"/>
    <w:rsid w:val="00657A7C"/>
    <w:rsid w:val="006605B3"/>
    <w:rsid w:val="00660D96"/>
    <w:rsid w:val="00661073"/>
    <w:rsid w:val="00662128"/>
    <w:rsid w:val="00663199"/>
    <w:rsid w:val="00665ABF"/>
    <w:rsid w:val="00665F5C"/>
    <w:rsid w:val="00667924"/>
    <w:rsid w:val="00670292"/>
    <w:rsid w:val="00670A7D"/>
    <w:rsid w:val="00674914"/>
    <w:rsid w:val="00676092"/>
    <w:rsid w:val="006769B2"/>
    <w:rsid w:val="00676B8B"/>
    <w:rsid w:val="0067763F"/>
    <w:rsid w:val="00677921"/>
    <w:rsid w:val="006803D6"/>
    <w:rsid w:val="00680C61"/>
    <w:rsid w:val="006812BA"/>
    <w:rsid w:val="00681490"/>
    <w:rsid w:val="006814B1"/>
    <w:rsid w:val="00682192"/>
    <w:rsid w:val="00682B3D"/>
    <w:rsid w:val="00683376"/>
    <w:rsid w:val="00683E59"/>
    <w:rsid w:val="00684313"/>
    <w:rsid w:val="00684CD2"/>
    <w:rsid w:val="006864E5"/>
    <w:rsid w:val="00687DC9"/>
    <w:rsid w:val="0069031A"/>
    <w:rsid w:val="00690AAF"/>
    <w:rsid w:val="00690BCD"/>
    <w:rsid w:val="00690C6A"/>
    <w:rsid w:val="0069216D"/>
    <w:rsid w:val="006952D1"/>
    <w:rsid w:val="006954DD"/>
    <w:rsid w:val="00695CC1"/>
    <w:rsid w:val="00695D74"/>
    <w:rsid w:val="00695F35"/>
    <w:rsid w:val="006964A4"/>
    <w:rsid w:val="00696BA6"/>
    <w:rsid w:val="006A02BF"/>
    <w:rsid w:val="006A0DA1"/>
    <w:rsid w:val="006A1B63"/>
    <w:rsid w:val="006A2E29"/>
    <w:rsid w:val="006A35D6"/>
    <w:rsid w:val="006A3A8D"/>
    <w:rsid w:val="006A3EBF"/>
    <w:rsid w:val="006A4C7F"/>
    <w:rsid w:val="006A59D3"/>
    <w:rsid w:val="006A5C3A"/>
    <w:rsid w:val="006A5E34"/>
    <w:rsid w:val="006A6359"/>
    <w:rsid w:val="006B0409"/>
    <w:rsid w:val="006B2DD0"/>
    <w:rsid w:val="006B3B39"/>
    <w:rsid w:val="006B5824"/>
    <w:rsid w:val="006B611C"/>
    <w:rsid w:val="006B6624"/>
    <w:rsid w:val="006B75B7"/>
    <w:rsid w:val="006B7F23"/>
    <w:rsid w:val="006C105E"/>
    <w:rsid w:val="006C1979"/>
    <w:rsid w:val="006C1C9C"/>
    <w:rsid w:val="006C2B48"/>
    <w:rsid w:val="006C2E09"/>
    <w:rsid w:val="006C351C"/>
    <w:rsid w:val="006C4EB7"/>
    <w:rsid w:val="006C5261"/>
    <w:rsid w:val="006C6B7D"/>
    <w:rsid w:val="006C755E"/>
    <w:rsid w:val="006D0F1E"/>
    <w:rsid w:val="006D26AE"/>
    <w:rsid w:val="006D2956"/>
    <w:rsid w:val="006D3F6E"/>
    <w:rsid w:val="006D4795"/>
    <w:rsid w:val="006D48CF"/>
    <w:rsid w:val="006D53BC"/>
    <w:rsid w:val="006D548C"/>
    <w:rsid w:val="006D5688"/>
    <w:rsid w:val="006D6C79"/>
    <w:rsid w:val="006D79AC"/>
    <w:rsid w:val="006D7B3D"/>
    <w:rsid w:val="006E0341"/>
    <w:rsid w:val="006E0399"/>
    <w:rsid w:val="006E0C97"/>
    <w:rsid w:val="006E15BC"/>
    <w:rsid w:val="006E175E"/>
    <w:rsid w:val="006E2B0A"/>
    <w:rsid w:val="006E2E74"/>
    <w:rsid w:val="006E37F5"/>
    <w:rsid w:val="006E3E63"/>
    <w:rsid w:val="006E4821"/>
    <w:rsid w:val="006E651F"/>
    <w:rsid w:val="006E7D9F"/>
    <w:rsid w:val="006F018D"/>
    <w:rsid w:val="006F270E"/>
    <w:rsid w:val="006F2826"/>
    <w:rsid w:val="006F3D29"/>
    <w:rsid w:val="006F4A4E"/>
    <w:rsid w:val="0070177D"/>
    <w:rsid w:val="00702D57"/>
    <w:rsid w:val="00703C3A"/>
    <w:rsid w:val="00703DC5"/>
    <w:rsid w:val="0070422E"/>
    <w:rsid w:val="00704299"/>
    <w:rsid w:val="007044D0"/>
    <w:rsid w:val="00704B14"/>
    <w:rsid w:val="0070625D"/>
    <w:rsid w:val="00707E08"/>
    <w:rsid w:val="00710867"/>
    <w:rsid w:val="0071214B"/>
    <w:rsid w:val="00712F09"/>
    <w:rsid w:val="00714F97"/>
    <w:rsid w:val="00716E18"/>
    <w:rsid w:val="00720413"/>
    <w:rsid w:val="00720A6A"/>
    <w:rsid w:val="00721543"/>
    <w:rsid w:val="00722BBB"/>
    <w:rsid w:val="007235F3"/>
    <w:rsid w:val="00724C2A"/>
    <w:rsid w:val="00725286"/>
    <w:rsid w:val="0072573C"/>
    <w:rsid w:val="0072606C"/>
    <w:rsid w:val="00730631"/>
    <w:rsid w:val="00734425"/>
    <w:rsid w:val="00734F5F"/>
    <w:rsid w:val="00735DEF"/>
    <w:rsid w:val="00737633"/>
    <w:rsid w:val="0074020C"/>
    <w:rsid w:val="0074155E"/>
    <w:rsid w:val="007422AD"/>
    <w:rsid w:val="00744266"/>
    <w:rsid w:val="007449B8"/>
    <w:rsid w:val="007454C8"/>
    <w:rsid w:val="007456BB"/>
    <w:rsid w:val="00747434"/>
    <w:rsid w:val="00750243"/>
    <w:rsid w:val="00751653"/>
    <w:rsid w:val="007528DE"/>
    <w:rsid w:val="007529FA"/>
    <w:rsid w:val="00752B0C"/>
    <w:rsid w:val="00753BBB"/>
    <w:rsid w:val="00754457"/>
    <w:rsid w:val="00755589"/>
    <w:rsid w:val="00755B3E"/>
    <w:rsid w:val="00756988"/>
    <w:rsid w:val="00756EAB"/>
    <w:rsid w:val="0075742A"/>
    <w:rsid w:val="00757514"/>
    <w:rsid w:val="00757555"/>
    <w:rsid w:val="007618C2"/>
    <w:rsid w:val="00761CD1"/>
    <w:rsid w:val="00762095"/>
    <w:rsid w:val="00763D1E"/>
    <w:rsid w:val="00764A8F"/>
    <w:rsid w:val="00770D90"/>
    <w:rsid w:val="00770E4A"/>
    <w:rsid w:val="00771A43"/>
    <w:rsid w:val="0077332F"/>
    <w:rsid w:val="0077357D"/>
    <w:rsid w:val="00774AB2"/>
    <w:rsid w:val="00774AD2"/>
    <w:rsid w:val="00774B3E"/>
    <w:rsid w:val="00776774"/>
    <w:rsid w:val="0077760A"/>
    <w:rsid w:val="00777C20"/>
    <w:rsid w:val="00777F97"/>
    <w:rsid w:val="00780152"/>
    <w:rsid w:val="00780469"/>
    <w:rsid w:val="0078078C"/>
    <w:rsid w:val="0078084A"/>
    <w:rsid w:val="007814C0"/>
    <w:rsid w:val="007814FC"/>
    <w:rsid w:val="00781A05"/>
    <w:rsid w:val="00782ABF"/>
    <w:rsid w:val="007832F0"/>
    <w:rsid w:val="007833EA"/>
    <w:rsid w:val="00783531"/>
    <w:rsid w:val="0078366F"/>
    <w:rsid w:val="007864A9"/>
    <w:rsid w:val="007866B0"/>
    <w:rsid w:val="00787247"/>
    <w:rsid w:val="00790BAD"/>
    <w:rsid w:val="0079244E"/>
    <w:rsid w:val="007932CD"/>
    <w:rsid w:val="00795670"/>
    <w:rsid w:val="00795690"/>
    <w:rsid w:val="007958A7"/>
    <w:rsid w:val="00795B1C"/>
    <w:rsid w:val="00796748"/>
    <w:rsid w:val="0079687E"/>
    <w:rsid w:val="00796E0F"/>
    <w:rsid w:val="007A056E"/>
    <w:rsid w:val="007A0F62"/>
    <w:rsid w:val="007A18D8"/>
    <w:rsid w:val="007A1B9A"/>
    <w:rsid w:val="007A63DE"/>
    <w:rsid w:val="007A702E"/>
    <w:rsid w:val="007A78EE"/>
    <w:rsid w:val="007B0DAD"/>
    <w:rsid w:val="007B146E"/>
    <w:rsid w:val="007B161E"/>
    <w:rsid w:val="007B22FF"/>
    <w:rsid w:val="007B263C"/>
    <w:rsid w:val="007B3311"/>
    <w:rsid w:val="007B3394"/>
    <w:rsid w:val="007B3F29"/>
    <w:rsid w:val="007B5EE7"/>
    <w:rsid w:val="007B713F"/>
    <w:rsid w:val="007B754E"/>
    <w:rsid w:val="007C22DC"/>
    <w:rsid w:val="007C28EC"/>
    <w:rsid w:val="007C3622"/>
    <w:rsid w:val="007C47BF"/>
    <w:rsid w:val="007C72FC"/>
    <w:rsid w:val="007D031C"/>
    <w:rsid w:val="007D06BE"/>
    <w:rsid w:val="007D18B7"/>
    <w:rsid w:val="007D341C"/>
    <w:rsid w:val="007D43FC"/>
    <w:rsid w:val="007D49B4"/>
    <w:rsid w:val="007D6221"/>
    <w:rsid w:val="007D74C5"/>
    <w:rsid w:val="007D7505"/>
    <w:rsid w:val="007D75AF"/>
    <w:rsid w:val="007D7D10"/>
    <w:rsid w:val="007D7DC5"/>
    <w:rsid w:val="007D7FB5"/>
    <w:rsid w:val="007E2745"/>
    <w:rsid w:val="007E291E"/>
    <w:rsid w:val="007E2CF6"/>
    <w:rsid w:val="007E40EF"/>
    <w:rsid w:val="007E4D45"/>
    <w:rsid w:val="007E7769"/>
    <w:rsid w:val="007F150F"/>
    <w:rsid w:val="007F21F9"/>
    <w:rsid w:val="007F3946"/>
    <w:rsid w:val="007F397C"/>
    <w:rsid w:val="007F4F8C"/>
    <w:rsid w:val="007F5495"/>
    <w:rsid w:val="007F5C6A"/>
    <w:rsid w:val="007F61E8"/>
    <w:rsid w:val="007F63B5"/>
    <w:rsid w:val="007F65C2"/>
    <w:rsid w:val="007F6A5A"/>
    <w:rsid w:val="00800507"/>
    <w:rsid w:val="0080239E"/>
    <w:rsid w:val="00804540"/>
    <w:rsid w:val="00805E60"/>
    <w:rsid w:val="00806395"/>
    <w:rsid w:val="00806682"/>
    <w:rsid w:val="00810346"/>
    <w:rsid w:val="008108DB"/>
    <w:rsid w:val="008129EC"/>
    <w:rsid w:val="0081528F"/>
    <w:rsid w:val="00817D0F"/>
    <w:rsid w:val="008207E4"/>
    <w:rsid w:val="00821F17"/>
    <w:rsid w:val="00821FAE"/>
    <w:rsid w:val="0082279C"/>
    <w:rsid w:val="0082353A"/>
    <w:rsid w:val="00823927"/>
    <w:rsid w:val="00823B75"/>
    <w:rsid w:val="00824524"/>
    <w:rsid w:val="008261CB"/>
    <w:rsid w:val="008269E3"/>
    <w:rsid w:val="00830EB8"/>
    <w:rsid w:val="00831A32"/>
    <w:rsid w:val="00831DB0"/>
    <w:rsid w:val="0083243C"/>
    <w:rsid w:val="008326CD"/>
    <w:rsid w:val="008326E1"/>
    <w:rsid w:val="0083330F"/>
    <w:rsid w:val="00833C1F"/>
    <w:rsid w:val="00834272"/>
    <w:rsid w:val="00835316"/>
    <w:rsid w:val="008359BC"/>
    <w:rsid w:val="00836F1E"/>
    <w:rsid w:val="008372F3"/>
    <w:rsid w:val="0083740A"/>
    <w:rsid w:val="00840154"/>
    <w:rsid w:val="00840461"/>
    <w:rsid w:val="008408DD"/>
    <w:rsid w:val="008418F4"/>
    <w:rsid w:val="008420DF"/>
    <w:rsid w:val="00842B49"/>
    <w:rsid w:val="0084309B"/>
    <w:rsid w:val="00843FE2"/>
    <w:rsid w:val="00844800"/>
    <w:rsid w:val="00844FA6"/>
    <w:rsid w:val="00846607"/>
    <w:rsid w:val="0084685B"/>
    <w:rsid w:val="0084726E"/>
    <w:rsid w:val="0084745A"/>
    <w:rsid w:val="008520B8"/>
    <w:rsid w:val="00852A48"/>
    <w:rsid w:val="0085312E"/>
    <w:rsid w:val="008534C9"/>
    <w:rsid w:val="00853CDB"/>
    <w:rsid w:val="00853FDC"/>
    <w:rsid w:val="00854451"/>
    <w:rsid w:val="008545DE"/>
    <w:rsid w:val="00854AF5"/>
    <w:rsid w:val="00854C8C"/>
    <w:rsid w:val="00854FA7"/>
    <w:rsid w:val="00855425"/>
    <w:rsid w:val="0085679B"/>
    <w:rsid w:val="00856A15"/>
    <w:rsid w:val="00856DFA"/>
    <w:rsid w:val="00857454"/>
    <w:rsid w:val="00861EC9"/>
    <w:rsid w:val="00862F52"/>
    <w:rsid w:val="00863BE5"/>
    <w:rsid w:val="0086494A"/>
    <w:rsid w:val="00864E66"/>
    <w:rsid w:val="00866250"/>
    <w:rsid w:val="0086673B"/>
    <w:rsid w:val="0086745A"/>
    <w:rsid w:val="008710AB"/>
    <w:rsid w:val="00871A2F"/>
    <w:rsid w:val="00872543"/>
    <w:rsid w:val="0087680E"/>
    <w:rsid w:val="00876A1A"/>
    <w:rsid w:val="00876BFF"/>
    <w:rsid w:val="00877687"/>
    <w:rsid w:val="00877BEA"/>
    <w:rsid w:val="00881128"/>
    <w:rsid w:val="00882685"/>
    <w:rsid w:val="00883571"/>
    <w:rsid w:val="00884245"/>
    <w:rsid w:val="008867E8"/>
    <w:rsid w:val="00886DD9"/>
    <w:rsid w:val="008873E9"/>
    <w:rsid w:val="008876E2"/>
    <w:rsid w:val="00887793"/>
    <w:rsid w:val="00890283"/>
    <w:rsid w:val="0089074A"/>
    <w:rsid w:val="00893FE5"/>
    <w:rsid w:val="0089483F"/>
    <w:rsid w:val="008955EA"/>
    <w:rsid w:val="008956E4"/>
    <w:rsid w:val="008A088B"/>
    <w:rsid w:val="008A0988"/>
    <w:rsid w:val="008A3804"/>
    <w:rsid w:val="008A399C"/>
    <w:rsid w:val="008A56AE"/>
    <w:rsid w:val="008A6072"/>
    <w:rsid w:val="008A6CC7"/>
    <w:rsid w:val="008A6E5D"/>
    <w:rsid w:val="008A7BDE"/>
    <w:rsid w:val="008B15CF"/>
    <w:rsid w:val="008B1856"/>
    <w:rsid w:val="008B2104"/>
    <w:rsid w:val="008B2788"/>
    <w:rsid w:val="008B3D62"/>
    <w:rsid w:val="008B428A"/>
    <w:rsid w:val="008B48CC"/>
    <w:rsid w:val="008B51BF"/>
    <w:rsid w:val="008B586E"/>
    <w:rsid w:val="008B5A28"/>
    <w:rsid w:val="008B5EF3"/>
    <w:rsid w:val="008B63D5"/>
    <w:rsid w:val="008B6708"/>
    <w:rsid w:val="008B7479"/>
    <w:rsid w:val="008B7636"/>
    <w:rsid w:val="008C0478"/>
    <w:rsid w:val="008C0D35"/>
    <w:rsid w:val="008C0DA2"/>
    <w:rsid w:val="008C0FCE"/>
    <w:rsid w:val="008C44D4"/>
    <w:rsid w:val="008C453B"/>
    <w:rsid w:val="008C65F3"/>
    <w:rsid w:val="008C7218"/>
    <w:rsid w:val="008C7A6D"/>
    <w:rsid w:val="008C7A91"/>
    <w:rsid w:val="008D133E"/>
    <w:rsid w:val="008D16F0"/>
    <w:rsid w:val="008D1734"/>
    <w:rsid w:val="008D2B03"/>
    <w:rsid w:val="008D5486"/>
    <w:rsid w:val="008D67D2"/>
    <w:rsid w:val="008D6BE8"/>
    <w:rsid w:val="008D6CD0"/>
    <w:rsid w:val="008E195E"/>
    <w:rsid w:val="008E27E2"/>
    <w:rsid w:val="008E34F7"/>
    <w:rsid w:val="008E55A0"/>
    <w:rsid w:val="008E58F4"/>
    <w:rsid w:val="008E63DB"/>
    <w:rsid w:val="008F0B69"/>
    <w:rsid w:val="008F2082"/>
    <w:rsid w:val="008F249F"/>
    <w:rsid w:val="008F2506"/>
    <w:rsid w:val="008F331A"/>
    <w:rsid w:val="008F4470"/>
    <w:rsid w:val="008F5748"/>
    <w:rsid w:val="008F5774"/>
    <w:rsid w:val="008F6008"/>
    <w:rsid w:val="009010A4"/>
    <w:rsid w:val="00901A2A"/>
    <w:rsid w:val="009026FD"/>
    <w:rsid w:val="00902D08"/>
    <w:rsid w:val="00905578"/>
    <w:rsid w:val="00905717"/>
    <w:rsid w:val="00905A69"/>
    <w:rsid w:val="00906939"/>
    <w:rsid w:val="009107C5"/>
    <w:rsid w:val="00911425"/>
    <w:rsid w:val="00911538"/>
    <w:rsid w:val="00916DFE"/>
    <w:rsid w:val="00917760"/>
    <w:rsid w:val="00920E2A"/>
    <w:rsid w:val="009225C0"/>
    <w:rsid w:val="00922D1F"/>
    <w:rsid w:val="009241AF"/>
    <w:rsid w:val="00924460"/>
    <w:rsid w:val="00924931"/>
    <w:rsid w:val="00925AC6"/>
    <w:rsid w:val="00925B89"/>
    <w:rsid w:val="00926588"/>
    <w:rsid w:val="009266FD"/>
    <w:rsid w:val="0092763B"/>
    <w:rsid w:val="00927808"/>
    <w:rsid w:val="00927878"/>
    <w:rsid w:val="0092789F"/>
    <w:rsid w:val="00930209"/>
    <w:rsid w:val="009303E9"/>
    <w:rsid w:val="009310F2"/>
    <w:rsid w:val="00931DD5"/>
    <w:rsid w:val="00932133"/>
    <w:rsid w:val="00932835"/>
    <w:rsid w:val="00932963"/>
    <w:rsid w:val="00932DEA"/>
    <w:rsid w:val="00933C10"/>
    <w:rsid w:val="00933F35"/>
    <w:rsid w:val="009342C7"/>
    <w:rsid w:val="00934989"/>
    <w:rsid w:val="00934AAF"/>
    <w:rsid w:val="00934D32"/>
    <w:rsid w:val="00934F8D"/>
    <w:rsid w:val="00935B17"/>
    <w:rsid w:val="00935FB8"/>
    <w:rsid w:val="009362DD"/>
    <w:rsid w:val="0094062E"/>
    <w:rsid w:val="00942116"/>
    <w:rsid w:val="009421FE"/>
    <w:rsid w:val="00943066"/>
    <w:rsid w:val="009449E1"/>
    <w:rsid w:val="00945A32"/>
    <w:rsid w:val="00946173"/>
    <w:rsid w:val="009461DB"/>
    <w:rsid w:val="009472DC"/>
    <w:rsid w:val="00951F17"/>
    <w:rsid w:val="009520F5"/>
    <w:rsid w:val="00952F6A"/>
    <w:rsid w:val="00954ACD"/>
    <w:rsid w:val="009554CE"/>
    <w:rsid w:val="009557B0"/>
    <w:rsid w:val="0095609F"/>
    <w:rsid w:val="00957656"/>
    <w:rsid w:val="009608BF"/>
    <w:rsid w:val="00961222"/>
    <w:rsid w:val="00961D45"/>
    <w:rsid w:val="00962796"/>
    <w:rsid w:val="00962B16"/>
    <w:rsid w:val="009638B0"/>
    <w:rsid w:val="009656CD"/>
    <w:rsid w:val="00970872"/>
    <w:rsid w:val="00970A8C"/>
    <w:rsid w:val="00970DD4"/>
    <w:rsid w:val="00971022"/>
    <w:rsid w:val="009713B7"/>
    <w:rsid w:val="00972DE8"/>
    <w:rsid w:val="009734F8"/>
    <w:rsid w:val="00973CD2"/>
    <w:rsid w:val="00974BD6"/>
    <w:rsid w:val="0097503D"/>
    <w:rsid w:val="009751CB"/>
    <w:rsid w:val="0097629C"/>
    <w:rsid w:val="009820F9"/>
    <w:rsid w:val="00982F51"/>
    <w:rsid w:val="00983851"/>
    <w:rsid w:val="0098560B"/>
    <w:rsid w:val="00985699"/>
    <w:rsid w:val="0098599A"/>
    <w:rsid w:val="00985B16"/>
    <w:rsid w:val="00985DDA"/>
    <w:rsid w:val="009869AF"/>
    <w:rsid w:val="00986AA8"/>
    <w:rsid w:val="00986E56"/>
    <w:rsid w:val="00987C07"/>
    <w:rsid w:val="0099072B"/>
    <w:rsid w:val="0099091C"/>
    <w:rsid w:val="00991A9A"/>
    <w:rsid w:val="00992795"/>
    <w:rsid w:val="009929C4"/>
    <w:rsid w:val="00992AC4"/>
    <w:rsid w:val="00992FE3"/>
    <w:rsid w:val="009934D2"/>
    <w:rsid w:val="009936FC"/>
    <w:rsid w:val="009941DC"/>
    <w:rsid w:val="00995906"/>
    <w:rsid w:val="00995C86"/>
    <w:rsid w:val="009979CB"/>
    <w:rsid w:val="009A0F0E"/>
    <w:rsid w:val="009A1A9F"/>
    <w:rsid w:val="009A1B0C"/>
    <w:rsid w:val="009A23F6"/>
    <w:rsid w:val="009A2CF7"/>
    <w:rsid w:val="009A3008"/>
    <w:rsid w:val="009A3FB5"/>
    <w:rsid w:val="009A4C21"/>
    <w:rsid w:val="009A4D23"/>
    <w:rsid w:val="009A6E27"/>
    <w:rsid w:val="009A72D8"/>
    <w:rsid w:val="009A7DA0"/>
    <w:rsid w:val="009A7F92"/>
    <w:rsid w:val="009B09ED"/>
    <w:rsid w:val="009B0B5D"/>
    <w:rsid w:val="009B1A7B"/>
    <w:rsid w:val="009B4336"/>
    <w:rsid w:val="009B48A9"/>
    <w:rsid w:val="009B4E56"/>
    <w:rsid w:val="009B57D6"/>
    <w:rsid w:val="009B625B"/>
    <w:rsid w:val="009C0F5D"/>
    <w:rsid w:val="009C259C"/>
    <w:rsid w:val="009C2B44"/>
    <w:rsid w:val="009C5F2D"/>
    <w:rsid w:val="009C6329"/>
    <w:rsid w:val="009C7E11"/>
    <w:rsid w:val="009C7EFC"/>
    <w:rsid w:val="009D0806"/>
    <w:rsid w:val="009D1739"/>
    <w:rsid w:val="009D1B4B"/>
    <w:rsid w:val="009D2594"/>
    <w:rsid w:val="009D29E3"/>
    <w:rsid w:val="009D2CE1"/>
    <w:rsid w:val="009D2F8C"/>
    <w:rsid w:val="009D361D"/>
    <w:rsid w:val="009D3981"/>
    <w:rsid w:val="009D53B5"/>
    <w:rsid w:val="009D5452"/>
    <w:rsid w:val="009D5682"/>
    <w:rsid w:val="009D5873"/>
    <w:rsid w:val="009D5DDD"/>
    <w:rsid w:val="009D7118"/>
    <w:rsid w:val="009E02CA"/>
    <w:rsid w:val="009E1532"/>
    <w:rsid w:val="009E1721"/>
    <w:rsid w:val="009E2906"/>
    <w:rsid w:val="009E2FEE"/>
    <w:rsid w:val="009E3136"/>
    <w:rsid w:val="009E357C"/>
    <w:rsid w:val="009E3D67"/>
    <w:rsid w:val="009E50B2"/>
    <w:rsid w:val="009E5403"/>
    <w:rsid w:val="009E556F"/>
    <w:rsid w:val="009E603F"/>
    <w:rsid w:val="009E612C"/>
    <w:rsid w:val="009E71F9"/>
    <w:rsid w:val="009F1DDD"/>
    <w:rsid w:val="009F1F7B"/>
    <w:rsid w:val="009F2EA9"/>
    <w:rsid w:val="009F3C26"/>
    <w:rsid w:val="009F46E6"/>
    <w:rsid w:val="009F48D2"/>
    <w:rsid w:val="009F6F31"/>
    <w:rsid w:val="009F7A55"/>
    <w:rsid w:val="00A01B20"/>
    <w:rsid w:val="00A1054E"/>
    <w:rsid w:val="00A1123A"/>
    <w:rsid w:val="00A13147"/>
    <w:rsid w:val="00A132BE"/>
    <w:rsid w:val="00A136F1"/>
    <w:rsid w:val="00A13F77"/>
    <w:rsid w:val="00A15471"/>
    <w:rsid w:val="00A154C9"/>
    <w:rsid w:val="00A16212"/>
    <w:rsid w:val="00A17441"/>
    <w:rsid w:val="00A23134"/>
    <w:rsid w:val="00A23E58"/>
    <w:rsid w:val="00A245EA"/>
    <w:rsid w:val="00A248E5"/>
    <w:rsid w:val="00A25C10"/>
    <w:rsid w:val="00A26734"/>
    <w:rsid w:val="00A27978"/>
    <w:rsid w:val="00A323F3"/>
    <w:rsid w:val="00A32EDD"/>
    <w:rsid w:val="00A33D34"/>
    <w:rsid w:val="00A33E2D"/>
    <w:rsid w:val="00A343D6"/>
    <w:rsid w:val="00A3471E"/>
    <w:rsid w:val="00A365DC"/>
    <w:rsid w:val="00A36690"/>
    <w:rsid w:val="00A37430"/>
    <w:rsid w:val="00A40FCB"/>
    <w:rsid w:val="00A41085"/>
    <w:rsid w:val="00A413F7"/>
    <w:rsid w:val="00A42E17"/>
    <w:rsid w:val="00A430D5"/>
    <w:rsid w:val="00A435E3"/>
    <w:rsid w:val="00A43A6E"/>
    <w:rsid w:val="00A451DF"/>
    <w:rsid w:val="00A4579C"/>
    <w:rsid w:val="00A46A64"/>
    <w:rsid w:val="00A46D70"/>
    <w:rsid w:val="00A47679"/>
    <w:rsid w:val="00A47F40"/>
    <w:rsid w:val="00A50330"/>
    <w:rsid w:val="00A505CF"/>
    <w:rsid w:val="00A52A1D"/>
    <w:rsid w:val="00A534BD"/>
    <w:rsid w:val="00A55E5D"/>
    <w:rsid w:val="00A61348"/>
    <w:rsid w:val="00A62359"/>
    <w:rsid w:val="00A62B9E"/>
    <w:rsid w:val="00A62BCC"/>
    <w:rsid w:val="00A63C7C"/>
    <w:rsid w:val="00A63E58"/>
    <w:rsid w:val="00A64F52"/>
    <w:rsid w:val="00A65DC2"/>
    <w:rsid w:val="00A664D2"/>
    <w:rsid w:val="00A669E3"/>
    <w:rsid w:val="00A66AC3"/>
    <w:rsid w:val="00A66D5E"/>
    <w:rsid w:val="00A70238"/>
    <w:rsid w:val="00A707D1"/>
    <w:rsid w:val="00A70E2D"/>
    <w:rsid w:val="00A7189C"/>
    <w:rsid w:val="00A725DE"/>
    <w:rsid w:val="00A7416D"/>
    <w:rsid w:val="00A76483"/>
    <w:rsid w:val="00A8021A"/>
    <w:rsid w:val="00A80D90"/>
    <w:rsid w:val="00A821DF"/>
    <w:rsid w:val="00A82B27"/>
    <w:rsid w:val="00A82EFB"/>
    <w:rsid w:val="00A833A8"/>
    <w:rsid w:val="00A83709"/>
    <w:rsid w:val="00A854B8"/>
    <w:rsid w:val="00A85BAF"/>
    <w:rsid w:val="00A86578"/>
    <w:rsid w:val="00A87A17"/>
    <w:rsid w:val="00A87ABC"/>
    <w:rsid w:val="00A87BAA"/>
    <w:rsid w:val="00A900BE"/>
    <w:rsid w:val="00A90BE1"/>
    <w:rsid w:val="00A9141B"/>
    <w:rsid w:val="00A9223F"/>
    <w:rsid w:val="00A923E4"/>
    <w:rsid w:val="00A9357D"/>
    <w:rsid w:val="00A942B0"/>
    <w:rsid w:val="00A94711"/>
    <w:rsid w:val="00A957B2"/>
    <w:rsid w:val="00A96760"/>
    <w:rsid w:val="00A96960"/>
    <w:rsid w:val="00A973F8"/>
    <w:rsid w:val="00AA5290"/>
    <w:rsid w:val="00AA5549"/>
    <w:rsid w:val="00AA5AB3"/>
    <w:rsid w:val="00AA73A3"/>
    <w:rsid w:val="00AB00B9"/>
    <w:rsid w:val="00AB056C"/>
    <w:rsid w:val="00AB0B8B"/>
    <w:rsid w:val="00AB1805"/>
    <w:rsid w:val="00AB39B4"/>
    <w:rsid w:val="00AB4647"/>
    <w:rsid w:val="00AB50C0"/>
    <w:rsid w:val="00AB56D3"/>
    <w:rsid w:val="00AB637C"/>
    <w:rsid w:val="00AB683A"/>
    <w:rsid w:val="00AC2511"/>
    <w:rsid w:val="00AC269A"/>
    <w:rsid w:val="00AC275E"/>
    <w:rsid w:val="00AC3B61"/>
    <w:rsid w:val="00AC3C6C"/>
    <w:rsid w:val="00AC4CFD"/>
    <w:rsid w:val="00AC5232"/>
    <w:rsid w:val="00AC589A"/>
    <w:rsid w:val="00AC5906"/>
    <w:rsid w:val="00AC6F8B"/>
    <w:rsid w:val="00AC7779"/>
    <w:rsid w:val="00AC7A36"/>
    <w:rsid w:val="00AD0D77"/>
    <w:rsid w:val="00AD0ED6"/>
    <w:rsid w:val="00AD351F"/>
    <w:rsid w:val="00AD4AB3"/>
    <w:rsid w:val="00AD4D23"/>
    <w:rsid w:val="00AD5402"/>
    <w:rsid w:val="00AD5F40"/>
    <w:rsid w:val="00AD73D3"/>
    <w:rsid w:val="00AD7F00"/>
    <w:rsid w:val="00AE1BB3"/>
    <w:rsid w:val="00AE268E"/>
    <w:rsid w:val="00AE277B"/>
    <w:rsid w:val="00AE531D"/>
    <w:rsid w:val="00AE60AC"/>
    <w:rsid w:val="00AE6181"/>
    <w:rsid w:val="00AE62E0"/>
    <w:rsid w:val="00AE6C97"/>
    <w:rsid w:val="00AE7935"/>
    <w:rsid w:val="00AE7AD2"/>
    <w:rsid w:val="00AF0B45"/>
    <w:rsid w:val="00AF1733"/>
    <w:rsid w:val="00AF1816"/>
    <w:rsid w:val="00AF21F8"/>
    <w:rsid w:val="00AF245D"/>
    <w:rsid w:val="00AF2CA6"/>
    <w:rsid w:val="00AF2D25"/>
    <w:rsid w:val="00AF2E0A"/>
    <w:rsid w:val="00AF3A60"/>
    <w:rsid w:val="00AF4266"/>
    <w:rsid w:val="00AF43B8"/>
    <w:rsid w:val="00AF6949"/>
    <w:rsid w:val="00AF7F66"/>
    <w:rsid w:val="00B00B6C"/>
    <w:rsid w:val="00B0273D"/>
    <w:rsid w:val="00B027D7"/>
    <w:rsid w:val="00B03AD6"/>
    <w:rsid w:val="00B061B7"/>
    <w:rsid w:val="00B078C7"/>
    <w:rsid w:val="00B07AF5"/>
    <w:rsid w:val="00B11199"/>
    <w:rsid w:val="00B11389"/>
    <w:rsid w:val="00B1240C"/>
    <w:rsid w:val="00B14F7D"/>
    <w:rsid w:val="00B16BFA"/>
    <w:rsid w:val="00B20524"/>
    <w:rsid w:val="00B20766"/>
    <w:rsid w:val="00B22F6E"/>
    <w:rsid w:val="00B232F2"/>
    <w:rsid w:val="00B23B27"/>
    <w:rsid w:val="00B23D0C"/>
    <w:rsid w:val="00B263AB"/>
    <w:rsid w:val="00B26919"/>
    <w:rsid w:val="00B26A72"/>
    <w:rsid w:val="00B27206"/>
    <w:rsid w:val="00B274FD"/>
    <w:rsid w:val="00B305D7"/>
    <w:rsid w:val="00B31823"/>
    <w:rsid w:val="00B3187B"/>
    <w:rsid w:val="00B321B6"/>
    <w:rsid w:val="00B32650"/>
    <w:rsid w:val="00B367B7"/>
    <w:rsid w:val="00B37368"/>
    <w:rsid w:val="00B40F50"/>
    <w:rsid w:val="00B410CA"/>
    <w:rsid w:val="00B42AFB"/>
    <w:rsid w:val="00B434E0"/>
    <w:rsid w:val="00B448F3"/>
    <w:rsid w:val="00B44F01"/>
    <w:rsid w:val="00B458D3"/>
    <w:rsid w:val="00B45DF0"/>
    <w:rsid w:val="00B46B51"/>
    <w:rsid w:val="00B47B2D"/>
    <w:rsid w:val="00B5487F"/>
    <w:rsid w:val="00B555E4"/>
    <w:rsid w:val="00B55851"/>
    <w:rsid w:val="00B606D6"/>
    <w:rsid w:val="00B62D8D"/>
    <w:rsid w:val="00B63703"/>
    <w:rsid w:val="00B6414A"/>
    <w:rsid w:val="00B658C0"/>
    <w:rsid w:val="00B65AD8"/>
    <w:rsid w:val="00B708F8"/>
    <w:rsid w:val="00B70EC4"/>
    <w:rsid w:val="00B71005"/>
    <w:rsid w:val="00B7573E"/>
    <w:rsid w:val="00B767C9"/>
    <w:rsid w:val="00B76917"/>
    <w:rsid w:val="00B77BAC"/>
    <w:rsid w:val="00B8075B"/>
    <w:rsid w:val="00B81936"/>
    <w:rsid w:val="00B81E2F"/>
    <w:rsid w:val="00B82E59"/>
    <w:rsid w:val="00B83B8C"/>
    <w:rsid w:val="00B85A4B"/>
    <w:rsid w:val="00B85BA9"/>
    <w:rsid w:val="00B86C51"/>
    <w:rsid w:val="00B91998"/>
    <w:rsid w:val="00B930E3"/>
    <w:rsid w:val="00B933B3"/>
    <w:rsid w:val="00B9447C"/>
    <w:rsid w:val="00B95620"/>
    <w:rsid w:val="00B956F0"/>
    <w:rsid w:val="00B95F48"/>
    <w:rsid w:val="00B960B5"/>
    <w:rsid w:val="00B975CE"/>
    <w:rsid w:val="00B97DF6"/>
    <w:rsid w:val="00BA0BBB"/>
    <w:rsid w:val="00BA3355"/>
    <w:rsid w:val="00BA3EAF"/>
    <w:rsid w:val="00BA4F31"/>
    <w:rsid w:val="00BA6AF4"/>
    <w:rsid w:val="00BA7709"/>
    <w:rsid w:val="00BB0B05"/>
    <w:rsid w:val="00BB383C"/>
    <w:rsid w:val="00BB385C"/>
    <w:rsid w:val="00BB4B42"/>
    <w:rsid w:val="00BB6AC7"/>
    <w:rsid w:val="00BB6E47"/>
    <w:rsid w:val="00BB6F80"/>
    <w:rsid w:val="00BB7522"/>
    <w:rsid w:val="00BB7A17"/>
    <w:rsid w:val="00BC1360"/>
    <w:rsid w:val="00BC15F6"/>
    <w:rsid w:val="00BC32D2"/>
    <w:rsid w:val="00BC36CF"/>
    <w:rsid w:val="00BC3A88"/>
    <w:rsid w:val="00BC426B"/>
    <w:rsid w:val="00BC45EB"/>
    <w:rsid w:val="00BC4C29"/>
    <w:rsid w:val="00BC5591"/>
    <w:rsid w:val="00BC571F"/>
    <w:rsid w:val="00BC5AF1"/>
    <w:rsid w:val="00BD1AB1"/>
    <w:rsid w:val="00BD2058"/>
    <w:rsid w:val="00BD2EDA"/>
    <w:rsid w:val="00BD3675"/>
    <w:rsid w:val="00BD39E1"/>
    <w:rsid w:val="00BD419B"/>
    <w:rsid w:val="00BD486D"/>
    <w:rsid w:val="00BD4870"/>
    <w:rsid w:val="00BD6F62"/>
    <w:rsid w:val="00BD7752"/>
    <w:rsid w:val="00BE162B"/>
    <w:rsid w:val="00BE360A"/>
    <w:rsid w:val="00BE57AF"/>
    <w:rsid w:val="00BF0981"/>
    <w:rsid w:val="00BF1FDE"/>
    <w:rsid w:val="00BF22C1"/>
    <w:rsid w:val="00BF2996"/>
    <w:rsid w:val="00BF2C0E"/>
    <w:rsid w:val="00BF2FD0"/>
    <w:rsid w:val="00BF3537"/>
    <w:rsid w:val="00BF3E8C"/>
    <w:rsid w:val="00BF4774"/>
    <w:rsid w:val="00BF6796"/>
    <w:rsid w:val="00BF734D"/>
    <w:rsid w:val="00BF7599"/>
    <w:rsid w:val="00C00E67"/>
    <w:rsid w:val="00C014CF"/>
    <w:rsid w:val="00C03241"/>
    <w:rsid w:val="00C05F52"/>
    <w:rsid w:val="00C067AF"/>
    <w:rsid w:val="00C070EB"/>
    <w:rsid w:val="00C079BF"/>
    <w:rsid w:val="00C11107"/>
    <w:rsid w:val="00C11BB0"/>
    <w:rsid w:val="00C135D7"/>
    <w:rsid w:val="00C13770"/>
    <w:rsid w:val="00C14EFF"/>
    <w:rsid w:val="00C20410"/>
    <w:rsid w:val="00C21793"/>
    <w:rsid w:val="00C228BA"/>
    <w:rsid w:val="00C229B3"/>
    <w:rsid w:val="00C24DBE"/>
    <w:rsid w:val="00C25615"/>
    <w:rsid w:val="00C25E49"/>
    <w:rsid w:val="00C30783"/>
    <w:rsid w:val="00C30E85"/>
    <w:rsid w:val="00C30E88"/>
    <w:rsid w:val="00C31654"/>
    <w:rsid w:val="00C34E5A"/>
    <w:rsid w:val="00C3528D"/>
    <w:rsid w:val="00C36CC2"/>
    <w:rsid w:val="00C373D7"/>
    <w:rsid w:val="00C42795"/>
    <w:rsid w:val="00C43AFE"/>
    <w:rsid w:val="00C44A86"/>
    <w:rsid w:val="00C47511"/>
    <w:rsid w:val="00C47A9D"/>
    <w:rsid w:val="00C507D5"/>
    <w:rsid w:val="00C51755"/>
    <w:rsid w:val="00C52546"/>
    <w:rsid w:val="00C557B7"/>
    <w:rsid w:val="00C568D2"/>
    <w:rsid w:val="00C571E6"/>
    <w:rsid w:val="00C60C6E"/>
    <w:rsid w:val="00C6160C"/>
    <w:rsid w:val="00C624FE"/>
    <w:rsid w:val="00C6331A"/>
    <w:rsid w:val="00C637C3"/>
    <w:rsid w:val="00C643F9"/>
    <w:rsid w:val="00C64E35"/>
    <w:rsid w:val="00C65A8E"/>
    <w:rsid w:val="00C65CE4"/>
    <w:rsid w:val="00C67689"/>
    <w:rsid w:val="00C7094B"/>
    <w:rsid w:val="00C72420"/>
    <w:rsid w:val="00C735F5"/>
    <w:rsid w:val="00C7385C"/>
    <w:rsid w:val="00C73FE7"/>
    <w:rsid w:val="00C740FC"/>
    <w:rsid w:val="00C74FAD"/>
    <w:rsid w:val="00C7761E"/>
    <w:rsid w:val="00C81018"/>
    <w:rsid w:val="00C81244"/>
    <w:rsid w:val="00C81F96"/>
    <w:rsid w:val="00C8299F"/>
    <w:rsid w:val="00C82F55"/>
    <w:rsid w:val="00C84295"/>
    <w:rsid w:val="00C851BA"/>
    <w:rsid w:val="00C8764F"/>
    <w:rsid w:val="00C87A36"/>
    <w:rsid w:val="00C87B6F"/>
    <w:rsid w:val="00C90079"/>
    <w:rsid w:val="00C900BC"/>
    <w:rsid w:val="00C90218"/>
    <w:rsid w:val="00C90440"/>
    <w:rsid w:val="00C92897"/>
    <w:rsid w:val="00C943DC"/>
    <w:rsid w:val="00C94838"/>
    <w:rsid w:val="00C950D9"/>
    <w:rsid w:val="00C9565F"/>
    <w:rsid w:val="00C95D76"/>
    <w:rsid w:val="00C962C4"/>
    <w:rsid w:val="00C96A83"/>
    <w:rsid w:val="00CA0C36"/>
    <w:rsid w:val="00CA19DE"/>
    <w:rsid w:val="00CA4395"/>
    <w:rsid w:val="00CA5C18"/>
    <w:rsid w:val="00CA66DB"/>
    <w:rsid w:val="00CB0720"/>
    <w:rsid w:val="00CB15F0"/>
    <w:rsid w:val="00CB20B5"/>
    <w:rsid w:val="00CB29C7"/>
    <w:rsid w:val="00CB30B0"/>
    <w:rsid w:val="00CB3D68"/>
    <w:rsid w:val="00CB499A"/>
    <w:rsid w:val="00CB5188"/>
    <w:rsid w:val="00CB6153"/>
    <w:rsid w:val="00CB7075"/>
    <w:rsid w:val="00CB7244"/>
    <w:rsid w:val="00CB770F"/>
    <w:rsid w:val="00CB7F8A"/>
    <w:rsid w:val="00CC04D2"/>
    <w:rsid w:val="00CC1F1D"/>
    <w:rsid w:val="00CC23DF"/>
    <w:rsid w:val="00CC642A"/>
    <w:rsid w:val="00CD096E"/>
    <w:rsid w:val="00CD357F"/>
    <w:rsid w:val="00CD3584"/>
    <w:rsid w:val="00CD3D85"/>
    <w:rsid w:val="00CD45E8"/>
    <w:rsid w:val="00CD6554"/>
    <w:rsid w:val="00CD6941"/>
    <w:rsid w:val="00CD6FFA"/>
    <w:rsid w:val="00CD70B3"/>
    <w:rsid w:val="00CE0156"/>
    <w:rsid w:val="00CE0F7C"/>
    <w:rsid w:val="00CE1350"/>
    <w:rsid w:val="00CE2038"/>
    <w:rsid w:val="00CE2693"/>
    <w:rsid w:val="00CE3886"/>
    <w:rsid w:val="00CE39A4"/>
    <w:rsid w:val="00CE3C48"/>
    <w:rsid w:val="00CE4F5C"/>
    <w:rsid w:val="00CE595E"/>
    <w:rsid w:val="00CE63A1"/>
    <w:rsid w:val="00CE7D45"/>
    <w:rsid w:val="00CF046F"/>
    <w:rsid w:val="00CF158A"/>
    <w:rsid w:val="00CF1DBE"/>
    <w:rsid w:val="00CF2753"/>
    <w:rsid w:val="00CF35C4"/>
    <w:rsid w:val="00CF42FA"/>
    <w:rsid w:val="00CF4E98"/>
    <w:rsid w:val="00CF620A"/>
    <w:rsid w:val="00CF64D0"/>
    <w:rsid w:val="00D0036E"/>
    <w:rsid w:val="00D006A2"/>
    <w:rsid w:val="00D0134C"/>
    <w:rsid w:val="00D021D6"/>
    <w:rsid w:val="00D03877"/>
    <w:rsid w:val="00D04B19"/>
    <w:rsid w:val="00D054C4"/>
    <w:rsid w:val="00D06371"/>
    <w:rsid w:val="00D070BF"/>
    <w:rsid w:val="00D07AA3"/>
    <w:rsid w:val="00D07F4F"/>
    <w:rsid w:val="00D1236E"/>
    <w:rsid w:val="00D1312F"/>
    <w:rsid w:val="00D138FD"/>
    <w:rsid w:val="00D14141"/>
    <w:rsid w:val="00D14546"/>
    <w:rsid w:val="00D14BA9"/>
    <w:rsid w:val="00D15F95"/>
    <w:rsid w:val="00D16291"/>
    <w:rsid w:val="00D167A0"/>
    <w:rsid w:val="00D167B9"/>
    <w:rsid w:val="00D16F66"/>
    <w:rsid w:val="00D17C3C"/>
    <w:rsid w:val="00D20811"/>
    <w:rsid w:val="00D21AD3"/>
    <w:rsid w:val="00D22985"/>
    <w:rsid w:val="00D23C4B"/>
    <w:rsid w:val="00D26A87"/>
    <w:rsid w:val="00D27078"/>
    <w:rsid w:val="00D2753D"/>
    <w:rsid w:val="00D27B66"/>
    <w:rsid w:val="00D31762"/>
    <w:rsid w:val="00D33C6F"/>
    <w:rsid w:val="00D3437D"/>
    <w:rsid w:val="00D34EB8"/>
    <w:rsid w:val="00D35741"/>
    <w:rsid w:val="00D40A0A"/>
    <w:rsid w:val="00D40EE9"/>
    <w:rsid w:val="00D412AD"/>
    <w:rsid w:val="00D4228B"/>
    <w:rsid w:val="00D42E62"/>
    <w:rsid w:val="00D4425A"/>
    <w:rsid w:val="00D44411"/>
    <w:rsid w:val="00D44DE3"/>
    <w:rsid w:val="00D45155"/>
    <w:rsid w:val="00D4552E"/>
    <w:rsid w:val="00D45D10"/>
    <w:rsid w:val="00D46C5C"/>
    <w:rsid w:val="00D478E5"/>
    <w:rsid w:val="00D47BDB"/>
    <w:rsid w:val="00D47E13"/>
    <w:rsid w:val="00D51270"/>
    <w:rsid w:val="00D524D8"/>
    <w:rsid w:val="00D5257B"/>
    <w:rsid w:val="00D5556F"/>
    <w:rsid w:val="00D574B9"/>
    <w:rsid w:val="00D57E47"/>
    <w:rsid w:val="00D600AE"/>
    <w:rsid w:val="00D60199"/>
    <w:rsid w:val="00D61656"/>
    <w:rsid w:val="00D61A61"/>
    <w:rsid w:val="00D62771"/>
    <w:rsid w:val="00D629E9"/>
    <w:rsid w:val="00D62ED5"/>
    <w:rsid w:val="00D65307"/>
    <w:rsid w:val="00D67016"/>
    <w:rsid w:val="00D67C5D"/>
    <w:rsid w:val="00D7102D"/>
    <w:rsid w:val="00D71AE5"/>
    <w:rsid w:val="00D71DFC"/>
    <w:rsid w:val="00D72523"/>
    <w:rsid w:val="00D72C1A"/>
    <w:rsid w:val="00D7416A"/>
    <w:rsid w:val="00D74530"/>
    <w:rsid w:val="00D749DD"/>
    <w:rsid w:val="00D75208"/>
    <w:rsid w:val="00D75B69"/>
    <w:rsid w:val="00D75CF8"/>
    <w:rsid w:val="00D76C72"/>
    <w:rsid w:val="00D76EAE"/>
    <w:rsid w:val="00D77DF0"/>
    <w:rsid w:val="00D806B9"/>
    <w:rsid w:val="00D81693"/>
    <w:rsid w:val="00D8199D"/>
    <w:rsid w:val="00D8199E"/>
    <w:rsid w:val="00D82079"/>
    <w:rsid w:val="00D83FA2"/>
    <w:rsid w:val="00D84F9D"/>
    <w:rsid w:val="00D85252"/>
    <w:rsid w:val="00D85E1C"/>
    <w:rsid w:val="00D87529"/>
    <w:rsid w:val="00D878D0"/>
    <w:rsid w:val="00D87BBD"/>
    <w:rsid w:val="00D87DB3"/>
    <w:rsid w:val="00D87E78"/>
    <w:rsid w:val="00D87EC4"/>
    <w:rsid w:val="00D90670"/>
    <w:rsid w:val="00D90BD6"/>
    <w:rsid w:val="00D9108C"/>
    <w:rsid w:val="00D91D56"/>
    <w:rsid w:val="00D935E6"/>
    <w:rsid w:val="00D951D9"/>
    <w:rsid w:val="00D95463"/>
    <w:rsid w:val="00D966D6"/>
    <w:rsid w:val="00D9793E"/>
    <w:rsid w:val="00DA2052"/>
    <w:rsid w:val="00DA3377"/>
    <w:rsid w:val="00DA48D2"/>
    <w:rsid w:val="00DA5CC4"/>
    <w:rsid w:val="00DA65B5"/>
    <w:rsid w:val="00DA6878"/>
    <w:rsid w:val="00DA7523"/>
    <w:rsid w:val="00DB0378"/>
    <w:rsid w:val="00DB1336"/>
    <w:rsid w:val="00DB1427"/>
    <w:rsid w:val="00DB15A0"/>
    <w:rsid w:val="00DB17F6"/>
    <w:rsid w:val="00DB24BA"/>
    <w:rsid w:val="00DB4370"/>
    <w:rsid w:val="00DB4FE4"/>
    <w:rsid w:val="00DB5259"/>
    <w:rsid w:val="00DB7DAB"/>
    <w:rsid w:val="00DC0598"/>
    <w:rsid w:val="00DC0B7D"/>
    <w:rsid w:val="00DC14E8"/>
    <w:rsid w:val="00DC1B15"/>
    <w:rsid w:val="00DC1B62"/>
    <w:rsid w:val="00DC35AC"/>
    <w:rsid w:val="00DC3728"/>
    <w:rsid w:val="00DC38EE"/>
    <w:rsid w:val="00DC42C2"/>
    <w:rsid w:val="00DC5A45"/>
    <w:rsid w:val="00DC67D8"/>
    <w:rsid w:val="00DC79D2"/>
    <w:rsid w:val="00DD0D1B"/>
    <w:rsid w:val="00DD0D28"/>
    <w:rsid w:val="00DD263F"/>
    <w:rsid w:val="00DD2D28"/>
    <w:rsid w:val="00DD3842"/>
    <w:rsid w:val="00DD468E"/>
    <w:rsid w:val="00DD4ED5"/>
    <w:rsid w:val="00DD509D"/>
    <w:rsid w:val="00DD5CEA"/>
    <w:rsid w:val="00DD6E04"/>
    <w:rsid w:val="00DE06D5"/>
    <w:rsid w:val="00DE0965"/>
    <w:rsid w:val="00DE123F"/>
    <w:rsid w:val="00DE3EE3"/>
    <w:rsid w:val="00DE405A"/>
    <w:rsid w:val="00DE4AED"/>
    <w:rsid w:val="00DE53E3"/>
    <w:rsid w:val="00DE6275"/>
    <w:rsid w:val="00DE675F"/>
    <w:rsid w:val="00DE773E"/>
    <w:rsid w:val="00DF0018"/>
    <w:rsid w:val="00DF0C57"/>
    <w:rsid w:val="00DF14B6"/>
    <w:rsid w:val="00DF17DB"/>
    <w:rsid w:val="00DF1891"/>
    <w:rsid w:val="00DF24B6"/>
    <w:rsid w:val="00DF2EB9"/>
    <w:rsid w:val="00DF334C"/>
    <w:rsid w:val="00DF454E"/>
    <w:rsid w:val="00DF5300"/>
    <w:rsid w:val="00DF53B4"/>
    <w:rsid w:val="00DF5ABB"/>
    <w:rsid w:val="00DF6738"/>
    <w:rsid w:val="00DF7EA1"/>
    <w:rsid w:val="00E015E6"/>
    <w:rsid w:val="00E019DD"/>
    <w:rsid w:val="00E02159"/>
    <w:rsid w:val="00E02605"/>
    <w:rsid w:val="00E030C1"/>
    <w:rsid w:val="00E07EB5"/>
    <w:rsid w:val="00E105CB"/>
    <w:rsid w:val="00E10E3A"/>
    <w:rsid w:val="00E11701"/>
    <w:rsid w:val="00E12A02"/>
    <w:rsid w:val="00E12C57"/>
    <w:rsid w:val="00E13EF5"/>
    <w:rsid w:val="00E1458E"/>
    <w:rsid w:val="00E145B2"/>
    <w:rsid w:val="00E14B43"/>
    <w:rsid w:val="00E164BE"/>
    <w:rsid w:val="00E22CB5"/>
    <w:rsid w:val="00E23F05"/>
    <w:rsid w:val="00E242C9"/>
    <w:rsid w:val="00E2577E"/>
    <w:rsid w:val="00E25D20"/>
    <w:rsid w:val="00E26721"/>
    <w:rsid w:val="00E2713C"/>
    <w:rsid w:val="00E27388"/>
    <w:rsid w:val="00E2758A"/>
    <w:rsid w:val="00E2778D"/>
    <w:rsid w:val="00E3067A"/>
    <w:rsid w:val="00E317F4"/>
    <w:rsid w:val="00E319D5"/>
    <w:rsid w:val="00E3247E"/>
    <w:rsid w:val="00E32B7D"/>
    <w:rsid w:val="00E3317B"/>
    <w:rsid w:val="00E33462"/>
    <w:rsid w:val="00E33A7E"/>
    <w:rsid w:val="00E34A8B"/>
    <w:rsid w:val="00E35783"/>
    <w:rsid w:val="00E35DAC"/>
    <w:rsid w:val="00E37491"/>
    <w:rsid w:val="00E376BA"/>
    <w:rsid w:val="00E42159"/>
    <w:rsid w:val="00E42A3B"/>
    <w:rsid w:val="00E43DB0"/>
    <w:rsid w:val="00E4665A"/>
    <w:rsid w:val="00E46C00"/>
    <w:rsid w:val="00E47921"/>
    <w:rsid w:val="00E50677"/>
    <w:rsid w:val="00E50E7D"/>
    <w:rsid w:val="00E5170B"/>
    <w:rsid w:val="00E52F6E"/>
    <w:rsid w:val="00E53B2A"/>
    <w:rsid w:val="00E54A43"/>
    <w:rsid w:val="00E54A82"/>
    <w:rsid w:val="00E55B94"/>
    <w:rsid w:val="00E55E92"/>
    <w:rsid w:val="00E5629B"/>
    <w:rsid w:val="00E56B1F"/>
    <w:rsid w:val="00E6094E"/>
    <w:rsid w:val="00E637E3"/>
    <w:rsid w:val="00E64262"/>
    <w:rsid w:val="00E65413"/>
    <w:rsid w:val="00E65F80"/>
    <w:rsid w:val="00E6663C"/>
    <w:rsid w:val="00E6744D"/>
    <w:rsid w:val="00E67C0C"/>
    <w:rsid w:val="00E706ED"/>
    <w:rsid w:val="00E70E17"/>
    <w:rsid w:val="00E71D4D"/>
    <w:rsid w:val="00E7227E"/>
    <w:rsid w:val="00E722FA"/>
    <w:rsid w:val="00E72742"/>
    <w:rsid w:val="00E7317E"/>
    <w:rsid w:val="00E73456"/>
    <w:rsid w:val="00E73478"/>
    <w:rsid w:val="00E7413C"/>
    <w:rsid w:val="00E74720"/>
    <w:rsid w:val="00E751F5"/>
    <w:rsid w:val="00E77312"/>
    <w:rsid w:val="00E77967"/>
    <w:rsid w:val="00E8000C"/>
    <w:rsid w:val="00E80B76"/>
    <w:rsid w:val="00E8198B"/>
    <w:rsid w:val="00E82049"/>
    <w:rsid w:val="00E83D31"/>
    <w:rsid w:val="00E85398"/>
    <w:rsid w:val="00E86BF4"/>
    <w:rsid w:val="00E86DDB"/>
    <w:rsid w:val="00E87DDA"/>
    <w:rsid w:val="00E92744"/>
    <w:rsid w:val="00E9290E"/>
    <w:rsid w:val="00E92FA7"/>
    <w:rsid w:val="00E96593"/>
    <w:rsid w:val="00E97820"/>
    <w:rsid w:val="00EA188B"/>
    <w:rsid w:val="00EA24CF"/>
    <w:rsid w:val="00EA4493"/>
    <w:rsid w:val="00EA44C1"/>
    <w:rsid w:val="00EA49E6"/>
    <w:rsid w:val="00EA4DB3"/>
    <w:rsid w:val="00EA7C5F"/>
    <w:rsid w:val="00EA7F7D"/>
    <w:rsid w:val="00EB0515"/>
    <w:rsid w:val="00EB0DCC"/>
    <w:rsid w:val="00EB1081"/>
    <w:rsid w:val="00EB19B1"/>
    <w:rsid w:val="00EB19C3"/>
    <w:rsid w:val="00EB3A3F"/>
    <w:rsid w:val="00EB4872"/>
    <w:rsid w:val="00EB4DE3"/>
    <w:rsid w:val="00EB536B"/>
    <w:rsid w:val="00EB568C"/>
    <w:rsid w:val="00EB5CEA"/>
    <w:rsid w:val="00EB5DDD"/>
    <w:rsid w:val="00EB5E59"/>
    <w:rsid w:val="00EC02BD"/>
    <w:rsid w:val="00EC0689"/>
    <w:rsid w:val="00EC13F5"/>
    <w:rsid w:val="00EC1792"/>
    <w:rsid w:val="00EC17F3"/>
    <w:rsid w:val="00EC1A33"/>
    <w:rsid w:val="00EC2A00"/>
    <w:rsid w:val="00EC2FBA"/>
    <w:rsid w:val="00EC356C"/>
    <w:rsid w:val="00EC40C3"/>
    <w:rsid w:val="00EC4750"/>
    <w:rsid w:val="00EC4AFD"/>
    <w:rsid w:val="00EC4FEA"/>
    <w:rsid w:val="00EC5998"/>
    <w:rsid w:val="00EC669A"/>
    <w:rsid w:val="00ED0607"/>
    <w:rsid w:val="00ED1BAC"/>
    <w:rsid w:val="00ED2FE7"/>
    <w:rsid w:val="00ED31F1"/>
    <w:rsid w:val="00ED36D4"/>
    <w:rsid w:val="00ED431B"/>
    <w:rsid w:val="00ED4E22"/>
    <w:rsid w:val="00ED5AFD"/>
    <w:rsid w:val="00ED6133"/>
    <w:rsid w:val="00ED6603"/>
    <w:rsid w:val="00ED7D4A"/>
    <w:rsid w:val="00EE00AB"/>
    <w:rsid w:val="00EE00C2"/>
    <w:rsid w:val="00EE040F"/>
    <w:rsid w:val="00EE1617"/>
    <w:rsid w:val="00EE1BAF"/>
    <w:rsid w:val="00EE2208"/>
    <w:rsid w:val="00EE2716"/>
    <w:rsid w:val="00EE34B4"/>
    <w:rsid w:val="00EE3504"/>
    <w:rsid w:val="00EE382A"/>
    <w:rsid w:val="00EE4486"/>
    <w:rsid w:val="00EE44E2"/>
    <w:rsid w:val="00EE4735"/>
    <w:rsid w:val="00EE4BD3"/>
    <w:rsid w:val="00EE4FD8"/>
    <w:rsid w:val="00EF3606"/>
    <w:rsid w:val="00EF47E1"/>
    <w:rsid w:val="00EF5593"/>
    <w:rsid w:val="00EF6425"/>
    <w:rsid w:val="00F00AFC"/>
    <w:rsid w:val="00F00BD7"/>
    <w:rsid w:val="00F01E8C"/>
    <w:rsid w:val="00F04144"/>
    <w:rsid w:val="00F06D0C"/>
    <w:rsid w:val="00F07AA7"/>
    <w:rsid w:val="00F109AC"/>
    <w:rsid w:val="00F111A0"/>
    <w:rsid w:val="00F12410"/>
    <w:rsid w:val="00F12C83"/>
    <w:rsid w:val="00F136D7"/>
    <w:rsid w:val="00F14374"/>
    <w:rsid w:val="00F14439"/>
    <w:rsid w:val="00F1554D"/>
    <w:rsid w:val="00F15BCC"/>
    <w:rsid w:val="00F16046"/>
    <w:rsid w:val="00F16A7D"/>
    <w:rsid w:val="00F2012C"/>
    <w:rsid w:val="00F220B4"/>
    <w:rsid w:val="00F226CE"/>
    <w:rsid w:val="00F22C4C"/>
    <w:rsid w:val="00F2357A"/>
    <w:rsid w:val="00F23E01"/>
    <w:rsid w:val="00F24033"/>
    <w:rsid w:val="00F2663F"/>
    <w:rsid w:val="00F3374F"/>
    <w:rsid w:val="00F35F35"/>
    <w:rsid w:val="00F360BC"/>
    <w:rsid w:val="00F40069"/>
    <w:rsid w:val="00F408C8"/>
    <w:rsid w:val="00F41ABC"/>
    <w:rsid w:val="00F42207"/>
    <w:rsid w:val="00F42AAA"/>
    <w:rsid w:val="00F4699D"/>
    <w:rsid w:val="00F4794B"/>
    <w:rsid w:val="00F47A24"/>
    <w:rsid w:val="00F5018D"/>
    <w:rsid w:val="00F5082D"/>
    <w:rsid w:val="00F50F3C"/>
    <w:rsid w:val="00F522E3"/>
    <w:rsid w:val="00F525B7"/>
    <w:rsid w:val="00F526A2"/>
    <w:rsid w:val="00F5535C"/>
    <w:rsid w:val="00F561F0"/>
    <w:rsid w:val="00F56231"/>
    <w:rsid w:val="00F60A30"/>
    <w:rsid w:val="00F61439"/>
    <w:rsid w:val="00F617BA"/>
    <w:rsid w:val="00F620EE"/>
    <w:rsid w:val="00F62BBB"/>
    <w:rsid w:val="00F63571"/>
    <w:rsid w:val="00F6424D"/>
    <w:rsid w:val="00F65A02"/>
    <w:rsid w:val="00F663CC"/>
    <w:rsid w:val="00F66426"/>
    <w:rsid w:val="00F672BB"/>
    <w:rsid w:val="00F67E1D"/>
    <w:rsid w:val="00F70FDD"/>
    <w:rsid w:val="00F719DC"/>
    <w:rsid w:val="00F72F0C"/>
    <w:rsid w:val="00F734CB"/>
    <w:rsid w:val="00F738B6"/>
    <w:rsid w:val="00F7578B"/>
    <w:rsid w:val="00F759BE"/>
    <w:rsid w:val="00F7776D"/>
    <w:rsid w:val="00F804CF"/>
    <w:rsid w:val="00F828C2"/>
    <w:rsid w:val="00F8360C"/>
    <w:rsid w:val="00F8360D"/>
    <w:rsid w:val="00F83B63"/>
    <w:rsid w:val="00F841EF"/>
    <w:rsid w:val="00F86561"/>
    <w:rsid w:val="00F86679"/>
    <w:rsid w:val="00F90611"/>
    <w:rsid w:val="00F90C8F"/>
    <w:rsid w:val="00F91AC3"/>
    <w:rsid w:val="00F91D1E"/>
    <w:rsid w:val="00F924CE"/>
    <w:rsid w:val="00F928CB"/>
    <w:rsid w:val="00F932E2"/>
    <w:rsid w:val="00F93DF5"/>
    <w:rsid w:val="00F94644"/>
    <w:rsid w:val="00F956E7"/>
    <w:rsid w:val="00F965AB"/>
    <w:rsid w:val="00FA12B9"/>
    <w:rsid w:val="00FA1A8F"/>
    <w:rsid w:val="00FA1E1A"/>
    <w:rsid w:val="00FA54F8"/>
    <w:rsid w:val="00FA5733"/>
    <w:rsid w:val="00FA6767"/>
    <w:rsid w:val="00FA68EF"/>
    <w:rsid w:val="00FA710E"/>
    <w:rsid w:val="00FA7F21"/>
    <w:rsid w:val="00FB108E"/>
    <w:rsid w:val="00FB20FF"/>
    <w:rsid w:val="00FB2678"/>
    <w:rsid w:val="00FB2FF0"/>
    <w:rsid w:val="00FB33F7"/>
    <w:rsid w:val="00FB34A9"/>
    <w:rsid w:val="00FB4492"/>
    <w:rsid w:val="00FB49CA"/>
    <w:rsid w:val="00FB52D0"/>
    <w:rsid w:val="00FB73AC"/>
    <w:rsid w:val="00FB750E"/>
    <w:rsid w:val="00FB7BC7"/>
    <w:rsid w:val="00FB7F86"/>
    <w:rsid w:val="00FC087D"/>
    <w:rsid w:val="00FC1883"/>
    <w:rsid w:val="00FC346F"/>
    <w:rsid w:val="00FC354B"/>
    <w:rsid w:val="00FC3C3F"/>
    <w:rsid w:val="00FC68D3"/>
    <w:rsid w:val="00FC692C"/>
    <w:rsid w:val="00FD1319"/>
    <w:rsid w:val="00FD19BC"/>
    <w:rsid w:val="00FD1C42"/>
    <w:rsid w:val="00FD1FE9"/>
    <w:rsid w:val="00FD2F2E"/>
    <w:rsid w:val="00FD476C"/>
    <w:rsid w:val="00FD5D76"/>
    <w:rsid w:val="00FD75BC"/>
    <w:rsid w:val="00FD7DBB"/>
    <w:rsid w:val="00FE0DD9"/>
    <w:rsid w:val="00FE2350"/>
    <w:rsid w:val="00FE2AD3"/>
    <w:rsid w:val="00FE36AD"/>
    <w:rsid w:val="00FE504B"/>
    <w:rsid w:val="00FE70AC"/>
    <w:rsid w:val="00FE78AD"/>
    <w:rsid w:val="00FE7CFF"/>
    <w:rsid w:val="00FF1858"/>
    <w:rsid w:val="00FF1D9C"/>
    <w:rsid w:val="00FF2622"/>
    <w:rsid w:val="00FF3C8F"/>
    <w:rsid w:val="00FF61BC"/>
    <w:rsid w:val="00FF6340"/>
    <w:rsid w:val="00FF7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E7159"/>
  <w15:docId w15:val="{1DF51051-6C67-4A36-BC5E-B7335E48F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F3"/>
    <w:pPr>
      <w:spacing w:after="120" w:line="300" w:lineRule="atLeast"/>
    </w:pPr>
    <w:rPr>
      <w:sz w:val="20"/>
    </w:rPr>
  </w:style>
  <w:style w:type="paragraph" w:styleId="Heading1">
    <w:name w:val="heading 1"/>
    <w:basedOn w:val="Normal"/>
    <w:next w:val="Normal"/>
    <w:link w:val="Heading1Char"/>
    <w:uiPriority w:val="9"/>
    <w:qFormat/>
    <w:rsid w:val="00052543"/>
    <w:pPr>
      <w:keepNext/>
      <w:pageBreakBefore/>
      <w:numPr>
        <w:numId w:val="6"/>
      </w:numPr>
      <w:outlineLvl w:val="0"/>
    </w:pPr>
    <w:rPr>
      <w:rFonts w:cs="Arial"/>
      <w:b/>
      <w:color w:val="1F497D" w:themeColor="text2"/>
      <w:sz w:val="40"/>
      <w:szCs w:val="40"/>
      <w:lang w:eastAsia="en-US"/>
    </w:rPr>
  </w:style>
  <w:style w:type="paragraph" w:styleId="Heading2">
    <w:name w:val="heading 2"/>
    <w:basedOn w:val="Normal"/>
    <w:next w:val="Normal"/>
    <w:link w:val="Heading2Char"/>
    <w:autoRedefine/>
    <w:qFormat/>
    <w:rsid w:val="001E4987"/>
    <w:pPr>
      <w:keepNext/>
      <w:numPr>
        <w:ilvl w:val="1"/>
        <w:numId w:val="6"/>
      </w:numPr>
      <w:spacing w:before="240"/>
      <w:outlineLvl w:val="1"/>
    </w:pPr>
    <w:rPr>
      <w:rFonts w:cstheme="minorHAnsi"/>
      <w:b/>
      <w:color w:val="1F497D" w:themeColor="text2"/>
      <w:sz w:val="28"/>
      <w:szCs w:val="28"/>
      <w:lang w:eastAsia="en-US"/>
    </w:rPr>
  </w:style>
  <w:style w:type="paragraph" w:styleId="Heading3">
    <w:name w:val="heading 3"/>
    <w:basedOn w:val="Normal"/>
    <w:next w:val="Normal"/>
    <w:link w:val="Heading3Char"/>
    <w:autoRedefine/>
    <w:qFormat/>
    <w:rsid w:val="00291864"/>
    <w:pPr>
      <w:keepNext/>
      <w:numPr>
        <w:ilvl w:val="2"/>
        <w:numId w:val="6"/>
      </w:numPr>
      <w:spacing w:before="120"/>
      <w:outlineLvl w:val="2"/>
    </w:pPr>
    <w:rPr>
      <w:b/>
      <w:color w:val="00B0F0"/>
      <w:szCs w:val="22"/>
      <w:lang w:eastAsia="en-US"/>
    </w:rPr>
  </w:style>
  <w:style w:type="paragraph" w:styleId="Heading4">
    <w:name w:val="heading 4"/>
    <w:basedOn w:val="Normal"/>
    <w:next w:val="Normal"/>
    <w:link w:val="Heading4Char"/>
    <w:qFormat/>
    <w:rsid w:val="008E63DB"/>
    <w:pPr>
      <w:keepNext/>
      <w:spacing w:before="120"/>
      <w:outlineLvl w:val="3"/>
    </w:pPr>
    <w:rPr>
      <w:rFonts w:ascii="Calibri" w:hAnsi="Calibri"/>
      <w:b/>
      <w:i/>
      <w:szCs w:val="20"/>
      <w:lang w:eastAsia="en-US"/>
    </w:rPr>
  </w:style>
  <w:style w:type="paragraph" w:styleId="Heading5">
    <w:name w:val="heading 5"/>
    <w:basedOn w:val="Normal"/>
    <w:next w:val="Normal"/>
    <w:qFormat/>
    <w:rsid w:val="008E63DB"/>
    <w:pPr>
      <w:spacing w:after="60"/>
      <w:outlineLvl w:val="4"/>
    </w:pPr>
    <w:rPr>
      <w:rFonts w:ascii="Calibri" w:hAnsi="Calibri"/>
      <w:szCs w:val="20"/>
      <w:u w:val="single"/>
      <w:lang w:eastAsia="en-US"/>
    </w:rPr>
  </w:style>
  <w:style w:type="paragraph" w:styleId="Heading6">
    <w:name w:val="heading 6"/>
    <w:basedOn w:val="Normal"/>
    <w:next w:val="Normal"/>
    <w:qFormat/>
    <w:rsid w:val="00F5535C"/>
    <w:pPr>
      <w:numPr>
        <w:ilvl w:val="5"/>
        <w:numId w:val="6"/>
      </w:numPr>
      <w:outlineLvl w:val="5"/>
    </w:pPr>
    <w:rPr>
      <w:rFonts w:ascii="Calibri" w:hAnsi="Calibri"/>
      <w:szCs w:val="20"/>
      <w:lang w:eastAsia="en-US"/>
    </w:rPr>
  </w:style>
  <w:style w:type="paragraph" w:styleId="Heading7">
    <w:name w:val="heading 7"/>
    <w:basedOn w:val="Normal"/>
    <w:next w:val="Normal"/>
    <w:qFormat/>
    <w:rsid w:val="008E63DB"/>
    <w:pPr>
      <w:keepNext/>
      <w:jc w:val="right"/>
      <w:outlineLvl w:val="6"/>
    </w:pPr>
    <w:rPr>
      <w:rFonts w:ascii="Calibri" w:hAnsi="Calibri"/>
      <w:b/>
      <w:szCs w:val="20"/>
      <w:lang w:eastAsia="en-US"/>
    </w:rPr>
  </w:style>
  <w:style w:type="paragraph" w:styleId="Heading8">
    <w:name w:val="heading 8"/>
    <w:basedOn w:val="Normal"/>
    <w:next w:val="Normal"/>
    <w:qFormat/>
    <w:rsid w:val="008E63DB"/>
    <w:pPr>
      <w:keepNext/>
      <w:jc w:val="center"/>
      <w:outlineLvl w:val="7"/>
    </w:pPr>
    <w:rPr>
      <w:rFonts w:ascii="Calibri" w:hAnsi="Calibri"/>
      <w:b/>
      <w:i/>
      <w:smallCaps/>
      <w:sz w:val="40"/>
      <w:szCs w:val="20"/>
      <w:lang w:eastAsia="en-US"/>
    </w:rPr>
  </w:style>
  <w:style w:type="paragraph" w:styleId="Heading9">
    <w:name w:val="heading 9"/>
    <w:basedOn w:val="Normal"/>
    <w:next w:val="Normal"/>
    <w:qFormat/>
    <w:rsid w:val="008E63DB"/>
    <w:pPr>
      <w:keepNext/>
      <w:jc w:val="center"/>
      <w:outlineLvl w:val="8"/>
    </w:pPr>
    <w:rPr>
      <w:rFonts w:ascii="Calibri" w:hAnsi="Calibri"/>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8E63DB"/>
    <w:pPr>
      <w:spacing w:before="120"/>
      <w:ind w:left="720" w:hanging="720"/>
    </w:pPr>
    <w:rPr>
      <w:rFonts w:ascii="Calibri" w:hAnsi="Calibri"/>
      <w:b/>
      <w:caps/>
      <w:szCs w:val="20"/>
      <w:lang w:eastAsia="en-US"/>
    </w:rPr>
  </w:style>
  <w:style w:type="paragraph" w:styleId="TOC2">
    <w:name w:val="toc 2"/>
    <w:basedOn w:val="Normal"/>
    <w:next w:val="Normal"/>
    <w:uiPriority w:val="39"/>
    <w:rsid w:val="008E63DB"/>
    <w:pPr>
      <w:ind w:left="476" w:hanging="238"/>
    </w:pPr>
    <w:rPr>
      <w:rFonts w:ascii="Calibri" w:hAnsi="Calibri"/>
      <w:smallCaps/>
      <w:szCs w:val="20"/>
      <w:lang w:eastAsia="en-US"/>
    </w:rPr>
  </w:style>
  <w:style w:type="paragraph" w:styleId="TOC3">
    <w:name w:val="toc 3"/>
    <w:basedOn w:val="Normal"/>
    <w:next w:val="Normal"/>
    <w:uiPriority w:val="39"/>
    <w:rsid w:val="008E63DB"/>
    <w:pPr>
      <w:ind w:left="480"/>
    </w:pPr>
    <w:rPr>
      <w:rFonts w:ascii="Calibri" w:hAnsi="Calibri"/>
      <w:i/>
      <w:szCs w:val="20"/>
      <w:lang w:eastAsia="en-US"/>
    </w:rPr>
  </w:style>
  <w:style w:type="paragraph" w:styleId="TOC4">
    <w:name w:val="toc 4"/>
    <w:basedOn w:val="Normal"/>
    <w:next w:val="Normal"/>
    <w:semiHidden/>
    <w:rsid w:val="008E63DB"/>
    <w:pPr>
      <w:ind w:left="720"/>
    </w:pPr>
  </w:style>
  <w:style w:type="paragraph" w:styleId="Caption">
    <w:name w:val="caption"/>
    <w:aliases w:val="Legenda Carácter Carácter Carácter Carácter Carácter Carácter Carácter Carácter Carácter Carácter Carácter Carácter Carácter Carácter Carácter Carácter,Figure,Char,Char Car,Coffey Caption"/>
    <w:basedOn w:val="Normal"/>
    <w:next w:val="Normal"/>
    <w:link w:val="CaptionChar"/>
    <w:qFormat/>
    <w:rsid w:val="00CD357F"/>
    <w:pPr>
      <w:spacing w:after="60"/>
    </w:pPr>
    <w:rPr>
      <w:rFonts w:ascii="Arial Bold" w:hAnsi="Arial Bold"/>
      <w:b/>
      <w:color w:val="00B0F0"/>
      <w:szCs w:val="20"/>
      <w:lang w:eastAsia="en-US"/>
    </w:rPr>
  </w:style>
  <w:style w:type="paragraph" w:styleId="TableofFigures">
    <w:name w:val="table of figures"/>
    <w:basedOn w:val="Normal"/>
    <w:next w:val="Normal"/>
    <w:uiPriority w:val="99"/>
    <w:rsid w:val="008E63DB"/>
    <w:pPr>
      <w:ind w:left="440" w:hanging="440"/>
    </w:pPr>
    <w:rPr>
      <w:rFonts w:ascii="Calibri" w:hAnsi="Calibri"/>
      <w:smallCaps/>
      <w:szCs w:val="20"/>
      <w:lang w:eastAsia="en-US"/>
    </w:rPr>
  </w:style>
  <w:style w:type="paragraph" w:styleId="Header">
    <w:name w:val="header"/>
    <w:basedOn w:val="Normal"/>
    <w:link w:val="HeaderChar"/>
    <w:uiPriority w:val="99"/>
    <w:rsid w:val="008E63DB"/>
    <w:pPr>
      <w:tabs>
        <w:tab w:val="center" w:pos="4153"/>
        <w:tab w:val="right" w:pos="8306"/>
      </w:tabs>
    </w:pPr>
    <w:rPr>
      <w:rFonts w:ascii="Calibri" w:hAnsi="Calibri"/>
      <w:szCs w:val="20"/>
      <w:lang w:eastAsia="en-US"/>
    </w:rPr>
  </w:style>
  <w:style w:type="paragraph" w:styleId="Footer">
    <w:name w:val="footer"/>
    <w:basedOn w:val="Normal"/>
    <w:link w:val="FooterChar"/>
    <w:uiPriority w:val="99"/>
    <w:rsid w:val="008E63DB"/>
    <w:pPr>
      <w:tabs>
        <w:tab w:val="center" w:pos="4153"/>
        <w:tab w:val="right" w:pos="8306"/>
      </w:tabs>
    </w:pPr>
    <w:rPr>
      <w:rFonts w:ascii="Calibri" w:hAnsi="Calibri"/>
      <w:szCs w:val="20"/>
      <w:lang w:eastAsia="en-US"/>
    </w:rPr>
  </w:style>
  <w:style w:type="character" w:styleId="PageNumber">
    <w:name w:val="page number"/>
    <w:basedOn w:val="DefaultParagraphFont"/>
    <w:uiPriority w:val="99"/>
    <w:rsid w:val="008E63DB"/>
  </w:style>
  <w:style w:type="paragraph" w:styleId="TOC5">
    <w:name w:val="toc 5"/>
    <w:basedOn w:val="Normal"/>
    <w:next w:val="Normal"/>
    <w:autoRedefine/>
    <w:semiHidden/>
    <w:rsid w:val="008E63DB"/>
    <w:pPr>
      <w:ind w:left="960"/>
    </w:pPr>
  </w:style>
  <w:style w:type="paragraph" w:styleId="TOC6">
    <w:name w:val="toc 6"/>
    <w:basedOn w:val="Normal"/>
    <w:next w:val="Normal"/>
    <w:autoRedefine/>
    <w:semiHidden/>
    <w:rsid w:val="008E63DB"/>
    <w:pPr>
      <w:ind w:left="1200"/>
    </w:pPr>
  </w:style>
  <w:style w:type="paragraph" w:styleId="TOC7">
    <w:name w:val="toc 7"/>
    <w:basedOn w:val="Normal"/>
    <w:next w:val="Normal"/>
    <w:autoRedefine/>
    <w:semiHidden/>
    <w:rsid w:val="008E63DB"/>
    <w:pPr>
      <w:ind w:left="1440"/>
    </w:pPr>
  </w:style>
  <w:style w:type="paragraph" w:styleId="TOC8">
    <w:name w:val="toc 8"/>
    <w:basedOn w:val="Normal"/>
    <w:next w:val="Normal"/>
    <w:autoRedefine/>
    <w:semiHidden/>
    <w:rsid w:val="008E63DB"/>
    <w:pPr>
      <w:ind w:left="1680"/>
    </w:pPr>
  </w:style>
  <w:style w:type="paragraph" w:styleId="TOC9">
    <w:name w:val="toc 9"/>
    <w:basedOn w:val="Normal"/>
    <w:next w:val="Normal"/>
    <w:autoRedefine/>
    <w:semiHidden/>
    <w:rsid w:val="008E63DB"/>
    <w:pPr>
      <w:ind w:left="1920"/>
    </w:pPr>
  </w:style>
  <w:style w:type="paragraph" w:customStyle="1" w:styleId="Source">
    <w:name w:val="Source"/>
    <w:basedOn w:val="Normal"/>
    <w:rsid w:val="008E63DB"/>
    <w:rPr>
      <w:rFonts w:ascii="Calibri" w:hAnsi="Calibri"/>
      <w:snapToGrid w:val="0"/>
      <w:szCs w:val="20"/>
      <w:lang w:eastAsia="en-US"/>
    </w:rPr>
  </w:style>
  <w:style w:type="paragraph" w:customStyle="1" w:styleId="H1">
    <w:name w:val="H1"/>
    <w:basedOn w:val="Normal"/>
    <w:next w:val="Normal"/>
    <w:rsid w:val="008E63DB"/>
    <w:pPr>
      <w:keepNext/>
      <w:spacing w:before="100" w:after="100"/>
      <w:outlineLvl w:val="1"/>
    </w:pPr>
    <w:rPr>
      <w:rFonts w:ascii="Calibri" w:hAnsi="Calibri"/>
      <w:b/>
      <w:snapToGrid w:val="0"/>
      <w:kern w:val="36"/>
      <w:sz w:val="48"/>
      <w:szCs w:val="20"/>
      <w:lang w:eastAsia="en-US"/>
    </w:rPr>
  </w:style>
  <w:style w:type="character" w:styleId="Hyperlink">
    <w:name w:val="Hyperlink"/>
    <w:basedOn w:val="DefaultParagraphFont"/>
    <w:uiPriority w:val="99"/>
    <w:rsid w:val="008E63DB"/>
    <w:rPr>
      <w:color w:val="0000FF"/>
      <w:u w:val="single"/>
    </w:rPr>
  </w:style>
  <w:style w:type="paragraph" w:styleId="DocumentMap">
    <w:name w:val="Document Map"/>
    <w:basedOn w:val="Normal"/>
    <w:semiHidden/>
    <w:rsid w:val="008E63DB"/>
    <w:pPr>
      <w:shd w:val="clear" w:color="auto" w:fill="000080"/>
    </w:pPr>
    <w:rPr>
      <w:rFonts w:ascii="Tahoma" w:hAnsi="Tahoma"/>
    </w:rPr>
  </w:style>
  <w:style w:type="paragraph" w:styleId="BodyText2">
    <w:name w:val="Body Text 2"/>
    <w:basedOn w:val="Normal"/>
    <w:rsid w:val="008E63DB"/>
    <w:rPr>
      <w:rFonts w:ascii="Calibri" w:hAnsi="Calibri"/>
      <w:szCs w:val="20"/>
      <w:lang w:eastAsia="en-US"/>
    </w:rPr>
  </w:style>
  <w:style w:type="paragraph" w:styleId="BodyText">
    <w:name w:val="Body Text"/>
    <w:basedOn w:val="Normal"/>
    <w:link w:val="BodyTextChar"/>
    <w:uiPriority w:val="1"/>
    <w:qFormat/>
    <w:rsid w:val="008E63DB"/>
    <w:rPr>
      <w:rFonts w:ascii="Calibri" w:hAnsi="Calibri"/>
      <w:i/>
      <w:szCs w:val="20"/>
      <w:lang w:eastAsia="en-US"/>
    </w:rPr>
  </w:style>
  <w:style w:type="paragraph" w:styleId="BodyText3">
    <w:name w:val="Body Text 3"/>
    <w:basedOn w:val="Normal"/>
    <w:rsid w:val="008E63DB"/>
    <w:rPr>
      <w:rFonts w:ascii="Calibri" w:hAnsi="Calibri"/>
      <w:color w:val="0000FF"/>
      <w:szCs w:val="20"/>
      <w:lang w:eastAsia="en-US"/>
    </w:rPr>
  </w:style>
  <w:style w:type="paragraph" w:styleId="FootnoteText">
    <w:name w:val="footnote text"/>
    <w:aliases w:val="Fußnote,Schriftart: 9 pt,Schriftart: 10 pt,Schriftart: 8 pt,o,Testo nota a piè di pagina Carattere,Footnote text,footnote,Note de bas de page Car1 Car,Note de bas de page Car Car1 Car,Note de bas de page Car1 Car Car1 Car,fn,Fuß"/>
    <w:basedOn w:val="Normal"/>
    <w:link w:val="FootnoteTextChar"/>
    <w:uiPriority w:val="99"/>
    <w:qFormat/>
    <w:rsid w:val="008E63DB"/>
    <w:rPr>
      <w:rFonts w:ascii="Calibri" w:hAnsi="Calibri"/>
      <w:szCs w:val="20"/>
      <w:lang w:eastAsia="en-US"/>
    </w:rPr>
  </w:style>
  <w:style w:type="character" w:styleId="FootnoteReference">
    <w:name w:val="footnote reference"/>
    <w:aliases w:val="Footnote symbol,Footnote,Voetnootverwijzing,Times 10 Point,Exposant 3 Point,Appel note de bas de p,Footnote Reference Superscript,number,Ref,de nota al pie,Ref1,de nota al pie1,Ref2,de nota al pie2,Ref11,de nota al pie11, BVI fnr"/>
    <w:basedOn w:val="DefaultParagraphFont"/>
    <w:link w:val="BVIfnrCarCar"/>
    <w:uiPriority w:val="99"/>
    <w:qFormat/>
    <w:rsid w:val="008E63DB"/>
    <w:rPr>
      <w:vertAlign w:val="superscript"/>
    </w:rPr>
  </w:style>
  <w:style w:type="paragraph" w:styleId="Title">
    <w:name w:val="Title"/>
    <w:basedOn w:val="Normal"/>
    <w:link w:val="TitleChar"/>
    <w:qFormat/>
    <w:rsid w:val="008E63DB"/>
    <w:pPr>
      <w:spacing w:after="360"/>
      <w:jc w:val="center"/>
    </w:pPr>
    <w:rPr>
      <w:rFonts w:ascii="Calibri" w:hAnsi="Calibri"/>
      <w:b/>
      <w:smallCaps/>
      <w:sz w:val="40"/>
      <w:szCs w:val="20"/>
      <w:lang w:eastAsia="en-US"/>
    </w:rPr>
  </w:style>
  <w:style w:type="paragraph" w:styleId="NormalWeb">
    <w:name w:val="Normal (Web)"/>
    <w:basedOn w:val="Normal"/>
    <w:uiPriority w:val="99"/>
    <w:rsid w:val="008E63DB"/>
    <w:pPr>
      <w:spacing w:before="100" w:beforeAutospacing="1" w:after="100" w:afterAutospacing="1"/>
    </w:pPr>
    <w:rPr>
      <w:rFonts w:cs="Arial"/>
      <w:sz w:val="15"/>
      <w:szCs w:val="15"/>
      <w:lang w:val="en-US" w:eastAsia="en-US"/>
    </w:rPr>
  </w:style>
  <w:style w:type="paragraph" w:styleId="ListBullet">
    <w:name w:val="List Bullet"/>
    <w:basedOn w:val="Normal"/>
    <w:autoRedefine/>
    <w:rsid w:val="008E63DB"/>
    <w:pPr>
      <w:numPr>
        <w:numId w:val="2"/>
      </w:numPr>
      <w:spacing w:before="120"/>
    </w:pPr>
    <w:rPr>
      <w:color w:val="000000"/>
      <w:szCs w:val="20"/>
      <w:lang w:eastAsia="en-US"/>
    </w:rPr>
  </w:style>
  <w:style w:type="character" w:styleId="FollowedHyperlink">
    <w:name w:val="FollowedHyperlink"/>
    <w:basedOn w:val="DefaultParagraphFont"/>
    <w:rsid w:val="008E63DB"/>
    <w:rPr>
      <w:color w:val="606420"/>
      <w:u w:val="single"/>
    </w:rPr>
  </w:style>
  <w:style w:type="table" w:styleId="TableGrid">
    <w:name w:val="Table Grid"/>
    <w:basedOn w:val="TableNormal"/>
    <w:uiPriority w:val="39"/>
    <w:rsid w:val="00094E9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43">
    <w:name w:val="EmailStyle43"/>
    <w:basedOn w:val="DefaultParagraphFont"/>
    <w:rsid w:val="00EE4486"/>
    <w:rPr>
      <w:rFonts w:ascii="Arial" w:hAnsi="Arial" w:cs="Arial"/>
      <w:color w:val="000080"/>
      <w:sz w:val="20"/>
    </w:rPr>
  </w:style>
  <w:style w:type="paragraph" w:styleId="BalloonText">
    <w:name w:val="Balloon Text"/>
    <w:basedOn w:val="Normal"/>
    <w:link w:val="BalloonTextChar"/>
    <w:uiPriority w:val="99"/>
    <w:rsid w:val="00853CDB"/>
    <w:rPr>
      <w:rFonts w:ascii="Tahoma" w:hAnsi="Tahoma" w:cs="Tahoma"/>
      <w:sz w:val="16"/>
      <w:szCs w:val="16"/>
      <w:lang w:eastAsia="en-US"/>
    </w:rPr>
  </w:style>
  <w:style w:type="paragraph" w:styleId="BodyTextIndent">
    <w:name w:val="Body Text Indent"/>
    <w:basedOn w:val="Normal"/>
    <w:rsid w:val="00D45155"/>
    <w:pPr>
      <w:ind w:left="283"/>
    </w:pPr>
    <w:rPr>
      <w:rFonts w:ascii="Calibri" w:hAnsi="Calibri"/>
      <w:szCs w:val="20"/>
      <w:lang w:eastAsia="en-US"/>
    </w:rPr>
  </w:style>
  <w:style w:type="paragraph" w:styleId="BodyTextIndent2">
    <w:name w:val="Body Text Indent 2"/>
    <w:basedOn w:val="Normal"/>
    <w:rsid w:val="00D45155"/>
    <w:pPr>
      <w:spacing w:line="480" w:lineRule="auto"/>
      <w:ind w:left="283"/>
    </w:pPr>
    <w:rPr>
      <w:rFonts w:ascii="Calibri" w:hAnsi="Calibri"/>
      <w:szCs w:val="20"/>
      <w:lang w:eastAsia="en-US"/>
    </w:rPr>
  </w:style>
  <w:style w:type="paragraph" w:customStyle="1" w:styleId="Head3">
    <w:name w:val="Head3"/>
    <w:basedOn w:val="Normal"/>
    <w:rsid w:val="009E5403"/>
    <w:pPr>
      <w:tabs>
        <w:tab w:val="left" w:pos="851"/>
      </w:tabs>
      <w:spacing w:before="120"/>
    </w:pPr>
    <w:rPr>
      <w:b/>
      <w:bCs/>
      <w:szCs w:val="20"/>
      <w:lang w:eastAsia="en-US"/>
    </w:rPr>
  </w:style>
  <w:style w:type="paragraph" w:styleId="PlainText">
    <w:name w:val="Plain Text"/>
    <w:basedOn w:val="Normal"/>
    <w:link w:val="PlainTextChar"/>
    <w:rsid w:val="00A47679"/>
    <w:rPr>
      <w:rFonts w:ascii="Courier New" w:hAnsi="Courier New"/>
      <w:szCs w:val="20"/>
      <w:lang w:val="da-DK" w:eastAsia="en-US"/>
    </w:rPr>
  </w:style>
  <w:style w:type="character" w:customStyle="1" w:styleId="PlainTextChar">
    <w:name w:val="Plain Text Char"/>
    <w:basedOn w:val="DefaultParagraphFont"/>
    <w:link w:val="PlainText"/>
    <w:rsid w:val="00A47679"/>
    <w:rPr>
      <w:rFonts w:ascii="Courier New" w:hAnsi="Courier New"/>
      <w:lang w:val="da-DK" w:eastAsia="en-US"/>
    </w:rPr>
  </w:style>
  <w:style w:type="paragraph" w:styleId="ListParagraph">
    <w:name w:val="List Paragraph"/>
    <w:aliases w:val="1st level - Bullet List Paragraph,Paragrafo elenco,List Paragraph1,List Paragraph11,Paragraphe de liste 2,Reference list,Normal bullet 2,Bullet list,Numbered List,Lettre d'introduction,Paragraph,Bullet EY,Normal bullet 21"/>
    <w:basedOn w:val="Normal"/>
    <w:link w:val="ListParagraphChar"/>
    <w:uiPriority w:val="34"/>
    <w:qFormat/>
    <w:rsid w:val="00647EEF"/>
    <w:pPr>
      <w:spacing w:after="60"/>
      <w:ind w:left="720"/>
    </w:pPr>
    <w:rPr>
      <w:rFonts w:eastAsia="Calibri"/>
      <w:szCs w:val="22"/>
      <w:lang w:eastAsia="en-US"/>
    </w:rPr>
  </w:style>
  <w:style w:type="paragraph" w:customStyle="1" w:styleId="normaltableau">
    <w:name w:val="normal_tableau"/>
    <w:basedOn w:val="Normal"/>
    <w:rsid w:val="00E11701"/>
    <w:pPr>
      <w:spacing w:before="120"/>
    </w:pPr>
    <w:rPr>
      <w:rFonts w:ascii="Optima" w:hAnsi="Optima"/>
      <w:szCs w:val="20"/>
      <w:lang w:eastAsia="it-IT"/>
    </w:rPr>
  </w:style>
  <w:style w:type="character" w:customStyle="1" w:styleId="FootnoteTextChar">
    <w:name w:val="Footnote Text Char"/>
    <w:aliases w:val="Fußnote Char,Schriftart: 9 pt Char,Schriftart: 10 pt Char,Schriftart: 8 pt Char,o Char,Testo nota a piè di pagina Carattere Char,Footnote text Char,footnote Char,Note de bas de page Car1 Car Char,Note de bas de page Car Car1 Car Char"/>
    <w:basedOn w:val="DefaultParagraphFont"/>
    <w:link w:val="FootnoteText"/>
    <w:uiPriority w:val="99"/>
    <w:rsid w:val="00E11701"/>
    <w:rPr>
      <w:rFonts w:ascii="Garamond" w:hAnsi="Garamond"/>
      <w:lang w:val="en-GB"/>
    </w:rPr>
  </w:style>
  <w:style w:type="paragraph" w:styleId="BodyTextIndent3">
    <w:name w:val="Body Text Indent 3"/>
    <w:basedOn w:val="Normal"/>
    <w:link w:val="BodyTextIndent3Char"/>
    <w:uiPriority w:val="99"/>
    <w:unhideWhenUsed/>
    <w:rsid w:val="007A0F62"/>
    <w:pPr>
      <w:ind w:left="283"/>
    </w:pPr>
    <w:rPr>
      <w:rFonts w:ascii="Calibri" w:hAnsi="Calibri"/>
      <w:sz w:val="16"/>
      <w:szCs w:val="16"/>
      <w:lang w:eastAsia="en-US"/>
    </w:rPr>
  </w:style>
  <w:style w:type="character" w:customStyle="1" w:styleId="BodyTextIndent3Char">
    <w:name w:val="Body Text Indent 3 Char"/>
    <w:basedOn w:val="DefaultParagraphFont"/>
    <w:link w:val="BodyTextIndent3"/>
    <w:uiPriority w:val="99"/>
    <w:rsid w:val="007A0F62"/>
    <w:rPr>
      <w:rFonts w:ascii="Garamond" w:hAnsi="Garamond"/>
      <w:sz w:val="16"/>
      <w:szCs w:val="16"/>
      <w:lang w:val="en-GB"/>
    </w:rPr>
  </w:style>
  <w:style w:type="paragraph" w:styleId="NormalIndent">
    <w:name w:val="Normal Indent"/>
    <w:basedOn w:val="Normal"/>
    <w:rsid w:val="00D85E1C"/>
    <w:pPr>
      <w:spacing w:before="240"/>
      <w:ind w:left="708"/>
    </w:pPr>
    <w:rPr>
      <w:rFonts w:ascii="Garamond" w:hAnsi="Garamond"/>
      <w:szCs w:val="20"/>
      <w:lang w:eastAsia="en-US"/>
    </w:rPr>
  </w:style>
  <w:style w:type="paragraph" w:customStyle="1" w:styleId="Underline">
    <w:name w:val="Underline"/>
    <w:basedOn w:val="Normal"/>
    <w:next w:val="Normal"/>
    <w:rsid w:val="00D85E1C"/>
    <w:pPr>
      <w:spacing w:before="240"/>
    </w:pPr>
    <w:rPr>
      <w:rFonts w:ascii="Garamond" w:hAnsi="Garamond"/>
      <w:szCs w:val="20"/>
      <w:u w:val="single"/>
      <w:lang w:eastAsia="en-US"/>
    </w:rPr>
  </w:style>
  <w:style w:type="paragraph" w:customStyle="1" w:styleId="paragraph">
    <w:name w:val="paragraph"/>
    <w:basedOn w:val="Normal"/>
    <w:rsid w:val="00D85E1C"/>
    <w:pPr>
      <w:spacing w:before="240"/>
      <w:ind w:firstLine="720"/>
    </w:pPr>
    <w:rPr>
      <w:rFonts w:ascii="Garamond" w:hAnsi="Garamond"/>
      <w:szCs w:val="20"/>
      <w:lang w:eastAsia="en-US"/>
    </w:rPr>
  </w:style>
  <w:style w:type="paragraph" w:customStyle="1" w:styleId="RedItHead">
    <w:name w:val="RedItHead"/>
    <w:basedOn w:val="Normal"/>
    <w:rsid w:val="00D85E1C"/>
    <w:pPr>
      <w:spacing w:before="240"/>
    </w:pPr>
    <w:rPr>
      <w:rFonts w:ascii="Garamond" w:hAnsi="Garamond"/>
      <w:i/>
      <w:color w:val="FF0000"/>
      <w:szCs w:val="20"/>
      <w:lang w:eastAsia="en-US"/>
    </w:rPr>
  </w:style>
  <w:style w:type="paragraph" w:customStyle="1" w:styleId="bullet">
    <w:name w:val="bullet"/>
    <w:basedOn w:val="Normal"/>
    <w:rsid w:val="00D85E1C"/>
    <w:pPr>
      <w:spacing w:before="120"/>
      <w:ind w:left="720" w:hanging="720"/>
    </w:pPr>
    <w:rPr>
      <w:rFonts w:ascii="Garamond" w:hAnsi="Garamond"/>
      <w:szCs w:val="20"/>
      <w:lang w:eastAsia="en-US"/>
    </w:rPr>
  </w:style>
  <w:style w:type="paragraph" w:customStyle="1" w:styleId="SignBlock">
    <w:name w:val="SignBlock"/>
    <w:basedOn w:val="Normal"/>
    <w:next w:val="Normal"/>
    <w:rsid w:val="00D85E1C"/>
    <w:rPr>
      <w:rFonts w:ascii="Garamond" w:hAnsi="Garamond"/>
      <w:b/>
      <w:smallCaps/>
      <w:szCs w:val="20"/>
      <w:lang w:eastAsia="en-US"/>
    </w:rPr>
  </w:style>
  <w:style w:type="paragraph" w:customStyle="1" w:styleId="Heading2a">
    <w:name w:val="Heading2a"/>
    <w:basedOn w:val="Normal"/>
    <w:next w:val="Normal"/>
    <w:rsid w:val="00D85E1C"/>
    <w:pPr>
      <w:spacing w:before="120"/>
    </w:pPr>
    <w:rPr>
      <w:b/>
      <w:caps/>
      <w:szCs w:val="20"/>
      <w:lang w:eastAsia="en-US"/>
    </w:rPr>
  </w:style>
  <w:style w:type="character" w:styleId="Strong">
    <w:name w:val="Strong"/>
    <w:basedOn w:val="DefaultParagraphFont"/>
    <w:qFormat/>
    <w:rsid w:val="00D85E1C"/>
    <w:rPr>
      <w:b/>
      <w:bCs/>
    </w:rPr>
  </w:style>
  <w:style w:type="character" w:customStyle="1" w:styleId="BalloonTextChar">
    <w:name w:val="Balloon Text Char"/>
    <w:basedOn w:val="DefaultParagraphFont"/>
    <w:link w:val="BalloonText"/>
    <w:uiPriority w:val="99"/>
    <w:rsid w:val="00D85E1C"/>
    <w:rPr>
      <w:rFonts w:ascii="Tahoma" w:hAnsi="Tahoma" w:cs="Tahoma"/>
      <w:sz w:val="16"/>
      <w:szCs w:val="16"/>
      <w:lang w:eastAsia="en-US"/>
    </w:rPr>
  </w:style>
  <w:style w:type="character" w:customStyle="1" w:styleId="HeaderChar">
    <w:name w:val="Header Char"/>
    <w:basedOn w:val="DefaultParagraphFont"/>
    <w:link w:val="Header"/>
    <w:uiPriority w:val="99"/>
    <w:rsid w:val="00D85E1C"/>
    <w:rPr>
      <w:rFonts w:ascii="Calibri" w:hAnsi="Calibri"/>
      <w:sz w:val="22"/>
      <w:lang w:eastAsia="en-US"/>
    </w:rPr>
  </w:style>
  <w:style w:type="character" w:customStyle="1" w:styleId="Heading3Char">
    <w:name w:val="Heading 3 Char"/>
    <w:basedOn w:val="DefaultParagraphFont"/>
    <w:link w:val="Heading3"/>
    <w:rsid w:val="00291864"/>
    <w:rPr>
      <w:b/>
      <w:color w:val="00B0F0"/>
      <w:sz w:val="20"/>
      <w:szCs w:val="22"/>
      <w:lang w:eastAsia="en-US"/>
    </w:rPr>
  </w:style>
  <w:style w:type="character" w:customStyle="1" w:styleId="CaptionChar">
    <w:name w:val="Caption Char"/>
    <w:aliases w:val="Legenda Carácter Carácter Carácter Carácter Carácter Carácter Carácter Carácter Carácter Carácter Carácter Carácter Carácter Carácter Carácter Carácter Char,Figure Char,Char Char,Char Car Char,Coffey Caption Char"/>
    <w:basedOn w:val="DefaultParagraphFont"/>
    <w:link w:val="Caption"/>
    <w:locked/>
    <w:rsid w:val="00CD357F"/>
    <w:rPr>
      <w:rFonts w:ascii="Arial Bold" w:hAnsi="Arial Bold"/>
      <w:b/>
      <w:color w:val="00B0F0"/>
      <w:sz w:val="22"/>
      <w:szCs w:val="20"/>
      <w:lang w:eastAsia="en-US"/>
    </w:rPr>
  </w:style>
  <w:style w:type="paragraph" w:customStyle="1" w:styleId="TableText">
    <w:name w:val="Table Text"/>
    <w:basedOn w:val="Normal"/>
    <w:rsid w:val="00E4665A"/>
    <w:pPr>
      <w:spacing w:before="80" w:after="80"/>
    </w:pPr>
    <w:rPr>
      <w:szCs w:val="20"/>
      <w:lang w:eastAsia="zh-CN"/>
    </w:rPr>
  </w:style>
  <w:style w:type="paragraph" w:customStyle="1" w:styleId="WSA">
    <w:name w:val="WSA"/>
    <w:basedOn w:val="Normal"/>
    <w:rsid w:val="0084726E"/>
    <w:pPr>
      <w:spacing w:line="276" w:lineRule="auto"/>
    </w:pPr>
    <w:rPr>
      <w:rFonts w:ascii="Calibri" w:eastAsiaTheme="minorEastAsia" w:hAnsi="Calibri" w:cs="Arial"/>
      <w:bCs/>
      <w:lang w:val="en-US" w:eastAsia="en-US"/>
    </w:rPr>
  </w:style>
  <w:style w:type="paragraph" w:customStyle="1" w:styleId="p4">
    <w:name w:val="p4"/>
    <w:basedOn w:val="Normal"/>
    <w:rsid w:val="0084726E"/>
    <w:pPr>
      <w:widowControl w:val="0"/>
      <w:tabs>
        <w:tab w:val="left" w:pos="1240"/>
        <w:tab w:val="left" w:pos="1920"/>
      </w:tabs>
      <w:autoSpaceDE w:val="0"/>
      <w:autoSpaceDN w:val="0"/>
      <w:adjustRightInd w:val="0"/>
      <w:spacing w:line="240" w:lineRule="atLeast"/>
      <w:ind w:left="432" w:hanging="576"/>
    </w:pPr>
  </w:style>
  <w:style w:type="character" w:customStyle="1" w:styleId="apple-converted-space">
    <w:name w:val="apple-converted-space"/>
    <w:basedOn w:val="DefaultParagraphFont"/>
    <w:rsid w:val="00877687"/>
  </w:style>
  <w:style w:type="character" w:styleId="CommentReference">
    <w:name w:val="annotation reference"/>
    <w:basedOn w:val="DefaultParagraphFont"/>
    <w:uiPriority w:val="99"/>
    <w:unhideWhenUsed/>
    <w:rsid w:val="006C2B48"/>
    <w:rPr>
      <w:sz w:val="16"/>
      <w:szCs w:val="16"/>
    </w:rPr>
  </w:style>
  <w:style w:type="paragraph" w:styleId="CommentText">
    <w:name w:val="annotation text"/>
    <w:basedOn w:val="Normal"/>
    <w:link w:val="CommentTextChar"/>
    <w:uiPriority w:val="99"/>
    <w:unhideWhenUsed/>
    <w:rsid w:val="006C2B48"/>
    <w:rPr>
      <w:rFonts w:ascii="Calibri" w:hAnsi="Calibri"/>
      <w:szCs w:val="20"/>
      <w:lang w:eastAsia="en-US"/>
    </w:rPr>
  </w:style>
  <w:style w:type="character" w:customStyle="1" w:styleId="CommentTextChar">
    <w:name w:val="Comment Text Char"/>
    <w:basedOn w:val="DefaultParagraphFont"/>
    <w:link w:val="CommentText"/>
    <w:uiPriority w:val="99"/>
    <w:rsid w:val="006C2B48"/>
    <w:rPr>
      <w:rFonts w:ascii="Calibri" w:hAnsi="Calibri"/>
      <w:lang w:eastAsia="en-US"/>
    </w:rPr>
  </w:style>
  <w:style w:type="paragraph" w:styleId="CommentSubject">
    <w:name w:val="annotation subject"/>
    <w:basedOn w:val="CommentText"/>
    <w:next w:val="CommentText"/>
    <w:link w:val="CommentSubjectChar"/>
    <w:uiPriority w:val="99"/>
    <w:unhideWhenUsed/>
    <w:rsid w:val="006C2B48"/>
    <w:rPr>
      <w:b/>
      <w:bCs/>
    </w:rPr>
  </w:style>
  <w:style w:type="character" w:customStyle="1" w:styleId="CommentSubjectChar">
    <w:name w:val="Comment Subject Char"/>
    <w:basedOn w:val="CommentTextChar"/>
    <w:link w:val="CommentSubject"/>
    <w:uiPriority w:val="99"/>
    <w:rsid w:val="006C2B48"/>
    <w:rPr>
      <w:rFonts w:ascii="Calibri" w:hAnsi="Calibri"/>
      <w:b/>
      <w:bCs/>
      <w:lang w:eastAsia="en-US"/>
    </w:rPr>
  </w:style>
  <w:style w:type="paragraph" w:styleId="Revision">
    <w:name w:val="Revision"/>
    <w:hidden/>
    <w:uiPriority w:val="99"/>
    <w:semiHidden/>
    <w:rsid w:val="00B77BAC"/>
    <w:rPr>
      <w:rFonts w:ascii="Calibri" w:hAnsi="Calibri"/>
      <w:sz w:val="22"/>
      <w:lang w:eastAsia="en-US"/>
    </w:rPr>
  </w:style>
  <w:style w:type="character" w:customStyle="1" w:styleId="ListParagraphChar">
    <w:name w:val="List Paragraph Char"/>
    <w:aliases w:val="1st level - Bullet List Paragraph Char,Paragrafo elenco Char,List Paragraph1 Char,List Paragraph11 Char,Paragraphe de liste 2 Char,Reference list Char,Normal bullet 2 Char,Bullet list Char,Numbered List Char,Paragraph Char"/>
    <w:link w:val="ListParagraph"/>
    <w:uiPriority w:val="34"/>
    <w:qFormat/>
    <w:rsid w:val="00647EEF"/>
    <w:rPr>
      <w:rFonts w:eastAsia="Calibri"/>
      <w:szCs w:val="22"/>
      <w:lang w:eastAsia="en-US"/>
    </w:rPr>
  </w:style>
  <w:style w:type="paragraph" w:customStyle="1" w:styleId="CM1">
    <w:name w:val="CM1"/>
    <w:basedOn w:val="Normal"/>
    <w:next w:val="Normal"/>
    <w:rsid w:val="00CD3584"/>
    <w:pPr>
      <w:widowControl w:val="0"/>
      <w:autoSpaceDE w:val="0"/>
      <w:autoSpaceDN w:val="0"/>
      <w:adjustRightInd w:val="0"/>
    </w:pPr>
  </w:style>
  <w:style w:type="paragraph" w:customStyle="1" w:styleId="IFADparagraphnumbering">
    <w:name w:val="IFAD paragraph numbering"/>
    <w:basedOn w:val="BodyText"/>
    <w:rsid w:val="00F525B7"/>
    <w:pPr>
      <w:numPr>
        <w:numId w:val="3"/>
      </w:numPr>
      <w:tabs>
        <w:tab w:val="clear" w:pos="0"/>
        <w:tab w:val="num" w:pos="360"/>
        <w:tab w:val="left" w:pos="567"/>
      </w:tabs>
    </w:pPr>
    <w:rPr>
      <w:rFonts w:ascii="Arial" w:hAnsi="Arial" w:cs="Arial"/>
      <w:i w:val="0"/>
      <w:lang w:val="en-CA"/>
    </w:rPr>
  </w:style>
  <w:style w:type="paragraph" w:customStyle="1" w:styleId="IFADparagraphno2ndlevel">
    <w:name w:val="IFAD paragraph no. 2nd level"/>
    <w:basedOn w:val="IFADparagraphnumbering"/>
    <w:rsid w:val="00F525B7"/>
    <w:pPr>
      <w:numPr>
        <w:ilvl w:val="1"/>
      </w:numPr>
      <w:tabs>
        <w:tab w:val="clear" w:pos="1021"/>
        <w:tab w:val="num" w:pos="360"/>
      </w:tabs>
    </w:pPr>
  </w:style>
  <w:style w:type="paragraph" w:customStyle="1" w:styleId="IFADparagraphno3rdlevel">
    <w:name w:val="IFAD paragraph no. 3rd level"/>
    <w:basedOn w:val="IFADparagraphnumbering"/>
    <w:rsid w:val="00F525B7"/>
    <w:pPr>
      <w:numPr>
        <w:ilvl w:val="2"/>
      </w:numPr>
      <w:tabs>
        <w:tab w:val="clear" w:pos="1588"/>
        <w:tab w:val="num" w:pos="360"/>
      </w:tabs>
    </w:pPr>
  </w:style>
  <w:style w:type="paragraph" w:customStyle="1" w:styleId="IFADparagraphno4thlevel">
    <w:name w:val="IFAD paragraph no. 4th level"/>
    <w:basedOn w:val="IFADparagraphnumbering"/>
    <w:rsid w:val="00F525B7"/>
    <w:pPr>
      <w:numPr>
        <w:ilvl w:val="3"/>
      </w:numPr>
      <w:tabs>
        <w:tab w:val="clear" w:pos="1871"/>
        <w:tab w:val="num" w:pos="360"/>
      </w:tabs>
    </w:pPr>
  </w:style>
  <w:style w:type="paragraph" w:customStyle="1" w:styleId="Default">
    <w:name w:val="Default"/>
    <w:rsid w:val="00A1054E"/>
    <w:pPr>
      <w:autoSpaceDE w:val="0"/>
      <w:autoSpaceDN w:val="0"/>
      <w:adjustRightInd w:val="0"/>
    </w:pPr>
    <w:rPr>
      <w:rFonts w:ascii="Calibri" w:hAnsi="Calibri" w:cs="Calibri"/>
      <w:color w:val="000000"/>
    </w:rPr>
  </w:style>
  <w:style w:type="character" w:customStyle="1" w:styleId="Mention1">
    <w:name w:val="Mention1"/>
    <w:basedOn w:val="DefaultParagraphFont"/>
    <w:uiPriority w:val="99"/>
    <w:semiHidden/>
    <w:unhideWhenUsed/>
    <w:rsid w:val="002056DB"/>
    <w:rPr>
      <w:color w:val="2B579A"/>
      <w:shd w:val="clear" w:color="auto" w:fill="E6E6E6"/>
    </w:rPr>
  </w:style>
  <w:style w:type="paragraph" w:customStyle="1" w:styleId="Text1">
    <w:name w:val="Text 1"/>
    <w:basedOn w:val="Normal"/>
    <w:link w:val="Text1Char"/>
    <w:rsid w:val="00334DD5"/>
    <w:pPr>
      <w:spacing w:before="120"/>
      <w:ind w:left="850"/>
    </w:pPr>
    <w:rPr>
      <w:lang w:eastAsia="zh-CN"/>
    </w:rPr>
  </w:style>
  <w:style w:type="character" w:customStyle="1" w:styleId="Text1Char">
    <w:name w:val="Text 1 Char"/>
    <w:link w:val="Text1"/>
    <w:rsid w:val="00334DD5"/>
    <w:rPr>
      <w:sz w:val="24"/>
      <w:szCs w:val="24"/>
      <w:lang w:eastAsia="zh-CN"/>
    </w:rPr>
  </w:style>
  <w:style w:type="character" w:customStyle="1" w:styleId="TitleChar">
    <w:name w:val="Title Char"/>
    <w:basedOn w:val="DefaultParagraphFont"/>
    <w:link w:val="Title"/>
    <w:rsid w:val="00334DD5"/>
    <w:rPr>
      <w:rFonts w:ascii="Calibri" w:hAnsi="Calibri"/>
      <w:b/>
      <w:smallCaps/>
      <w:sz w:val="40"/>
      <w:lang w:eastAsia="en-US"/>
    </w:rPr>
  </w:style>
  <w:style w:type="paragraph" w:customStyle="1" w:styleId="CcList">
    <w:name w:val="Cc List"/>
    <w:basedOn w:val="Normal"/>
    <w:rsid w:val="00737633"/>
    <w:pPr>
      <w:keepLines/>
      <w:spacing w:line="240" w:lineRule="atLeast"/>
      <w:ind w:left="360" w:hanging="360"/>
    </w:pPr>
    <w:rPr>
      <w:kern w:val="18"/>
      <w:szCs w:val="20"/>
      <w:lang w:val="en-US" w:eastAsia="en-US"/>
    </w:rPr>
  </w:style>
  <w:style w:type="character" w:customStyle="1" w:styleId="emailstyle17">
    <w:name w:val="emailstyle17"/>
    <w:rsid w:val="00737633"/>
    <w:rPr>
      <w:rFonts w:ascii="Arial" w:hAnsi="Arial" w:cs="Arial"/>
      <w:b/>
      <w:color w:val="000080"/>
      <w:sz w:val="20"/>
      <w:lang w:val="en-US" w:eastAsia="en-US" w:bidi="ar-SA"/>
    </w:rPr>
  </w:style>
  <w:style w:type="paragraph" w:customStyle="1" w:styleId="TegnTegnCharCharTegnTegn">
    <w:name w:val="Tegn Tegn Char Char Tegn Tegn"/>
    <w:basedOn w:val="Normal"/>
    <w:rsid w:val="00737633"/>
    <w:pPr>
      <w:numPr>
        <w:numId w:val="4"/>
      </w:numPr>
      <w:spacing w:after="240" w:line="240" w:lineRule="exact"/>
    </w:pPr>
    <w:rPr>
      <w:rFonts w:cs="Arial"/>
      <w:b/>
      <w:szCs w:val="20"/>
      <w:lang w:val="en-US" w:eastAsia="en-US"/>
    </w:rPr>
  </w:style>
  <w:style w:type="character" w:customStyle="1" w:styleId="Heading1Char">
    <w:name w:val="Heading 1 Char"/>
    <w:basedOn w:val="DefaultParagraphFont"/>
    <w:link w:val="Heading1"/>
    <w:uiPriority w:val="9"/>
    <w:rsid w:val="00052543"/>
    <w:rPr>
      <w:rFonts w:cs="Arial"/>
      <w:b/>
      <w:color w:val="1F497D" w:themeColor="text2"/>
      <w:sz w:val="40"/>
      <w:szCs w:val="40"/>
      <w:lang w:eastAsia="en-US"/>
    </w:rPr>
  </w:style>
  <w:style w:type="character" w:customStyle="1" w:styleId="Heading2Char">
    <w:name w:val="Heading 2 Char"/>
    <w:basedOn w:val="DefaultParagraphFont"/>
    <w:link w:val="Heading2"/>
    <w:rsid w:val="001E4987"/>
    <w:rPr>
      <w:rFonts w:cstheme="minorHAnsi"/>
      <w:b/>
      <w:color w:val="1F497D" w:themeColor="text2"/>
      <w:sz w:val="28"/>
      <w:szCs w:val="28"/>
      <w:lang w:eastAsia="en-US"/>
    </w:rPr>
  </w:style>
  <w:style w:type="character" w:customStyle="1" w:styleId="Heading4Char">
    <w:name w:val="Heading 4 Char"/>
    <w:basedOn w:val="DefaultParagraphFont"/>
    <w:link w:val="Heading4"/>
    <w:rsid w:val="00933F35"/>
    <w:rPr>
      <w:rFonts w:ascii="Calibri" w:hAnsi="Calibri"/>
      <w:b/>
      <w:i/>
      <w:sz w:val="22"/>
      <w:lang w:eastAsia="en-US"/>
    </w:rPr>
  </w:style>
  <w:style w:type="character" w:customStyle="1" w:styleId="FootnoteTextChar1">
    <w:name w:val="Footnote Text Char1"/>
    <w:aliases w:val="Fußnote Char1,Schriftart: 9 pt Char1,Schriftart: 10 pt Char1,Schriftart: 8 pt Char1,o Char1,Testo nota a piè di pagina Carattere Char1,Footnote text Char1,footnote Char1,Note de bas de page Car1 Car Char1,fn Char,Fuß Char"/>
    <w:basedOn w:val="DefaultParagraphFont"/>
    <w:uiPriority w:val="99"/>
    <w:rsid w:val="002D359F"/>
    <w:rPr>
      <w:rFonts w:ascii="Arial" w:eastAsia="Times New Roman" w:hAnsi="Arial" w:cs="Times New Roman"/>
      <w:sz w:val="18"/>
      <w:szCs w:val="20"/>
      <w:lang w:bidi="en-US"/>
    </w:rPr>
  </w:style>
  <w:style w:type="paragraph" w:customStyle="1" w:styleId="Annex1">
    <w:name w:val="Annex 1"/>
    <w:basedOn w:val="Normal"/>
    <w:next w:val="Normal"/>
    <w:autoRedefine/>
    <w:qFormat/>
    <w:rsid w:val="00353EA4"/>
    <w:pPr>
      <w:numPr>
        <w:numId w:val="5"/>
      </w:numPr>
      <w:spacing w:before="120" w:after="240"/>
      <w:ind w:left="1418" w:hanging="1418"/>
      <w:contextualSpacing/>
      <w:outlineLvl w:val="0"/>
    </w:pPr>
    <w:rPr>
      <w:b/>
      <w:bCs/>
      <w:szCs w:val="36"/>
      <w:lang w:val="x-none" w:eastAsia="en-US" w:bidi="en-US"/>
    </w:rPr>
  </w:style>
  <w:style w:type="paragraph" w:customStyle="1" w:styleId="BVIfnrCarCar">
    <w:name w:val="BVI fnr Car Car"/>
    <w:aliases w:val="BVI fnr Car, BVI fnr Car Car Car Car,BVI fnr Car Car Car Car"/>
    <w:basedOn w:val="Normal"/>
    <w:link w:val="FootnoteReference"/>
    <w:uiPriority w:val="99"/>
    <w:rsid w:val="002D359F"/>
    <w:pPr>
      <w:spacing w:after="160" w:line="240" w:lineRule="exact"/>
    </w:pPr>
    <w:rPr>
      <w:szCs w:val="20"/>
      <w:vertAlign w:val="superscript"/>
    </w:rPr>
  </w:style>
  <w:style w:type="paragraph" w:customStyle="1" w:styleId="Bodytext11Blue">
    <w:name w:val="Bodytext_11 Blue"/>
    <w:basedOn w:val="Normal"/>
    <w:uiPriority w:val="99"/>
    <w:rsid w:val="003B0BCE"/>
    <w:pPr>
      <w:tabs>
        <w:tab w:val="left" w:pos="567"/>
      </w:tabs>
      <w:spacing w:after="200" w:line="276" w:lineRule="auto"/>
    </w:pPr>
    <w:rPr>
      <w:rFonts w:eastAsia="Arial Unicode MS" w:cs="Arial"/>
      <w:color w:val="0070C0"/>
      <w:szCs w:val="22"/>
      <w:lang w:eastAsia="en-US"/>
    </w:rPr>
  </w:style>
  <w:style w:type="character" w:customStyle="1" w:styleId="UnresolvedMention1">
    <w:name w:val="Unresolved Mention1"/>
    <w:basedOn w:val="DefaultParagraphFont"/>
    <w:uiPriority w:val="99"/>
    <w:semiHidden/>
    <w:unhideWhenUsed/>
    <w:rsid w:val="003867DE"/>
    <w:rPr>
      <w:color w:val="808080"/>
      <w:shd w:val="clear" w:color="auto" w:fill="E6E6E6"/>
    </w:rPr>
  </w:style>
  <w:style w:type="character" w:styleId="IntenseEmphasis">
    <w:name w:val="Intense Emphasis"/>
    <w:basedOn w:val="DefaultParagraphFont"/>
    <w:uiPriority w:val="21"/>
    <w:qFormat/>
    <w:rsid w:val="00042A0C"/>
    <w:rPr>
      <w:i/>
      <w:iCs/>
      <w:color w:val="4F81BD" w:themeColor="accent1"/>
    </w:rPr>
  </w:style>
  <w:style w:type="character" w:customStyle="1" w:styleId="FooterChar">
    <w:name w:val="Footer Char"/>
    <w:basedOn w:val="DefaultParagraphFont"/>
    <w:link w:val="Footer"/>
    <w:uiPriority w:val="99"/>
    <w:rsid w:val="00A27978"/>
    <w:rPr>
      <w:rFonts w:ascii="Calibri" w:hAnsi="Calibri"/>
      <w:sz w:val="22"/>
      <w:szCs w:val="20"/>
      <w:lang w:eastAsia="en-US"/>
    </w:rPr>
  </w:style>
  <w:style w:type="character" w:customStyle="1" w:styleId="BodyTextChar">
    <w:name w:val="Body Text Char"/>
    <w:basedOn w:val="DefaultParagraphFont"/>
    <w:link w:val="BodyText"/>
    <w:uiPriority w:val="1"/>
    <w:rsid w:val="00A27978"/>
    <w:rPr>
      <w:rFonts w:ascii="Calibri" w:hAnsi="Calibri"/>
      <w:i/>
      <w:sz w:val="22"/>
      <w:szCs w:val="20"/>
      <w:lang w:eastAsia="en-US"/>
    </w:rPr>
  </w:style>
  <w:style w:type="paragraph" w:customStyle="1" w:styleId="PoseidonCoverTitlewimage">
    <w:name w:val="Poseidon Cover Title w/image"/>
    <w:basedOn w:val="Normal"/>
    <w:uiPriority w:val="1"/>
    <w:qFormat/>
    <w:rsid w:val="00A27978"/>
    <w:pPr>
      <w:widowControl w:val="0"/>
      <w:autoSpaceDE w:val="0"/>
      <w:autoSpaceDN w:val="0"/>
      <w:spacing w:before="309" w:line="208" w:lineRule="auto"/>
      <w:ind w:left="850" w:right="3187"/>
    </w:pPr>
    <w:rPr>
      <w:rFonts w:eastAsia="Arial" w:cs="Arial"/>
      <w:b/>
      <w:color w:val="003694"/>
      <w:spacing w:val="-25"/>
      <w:kern w:val="2"/>
      <w:sz w:val="70"/>
      <w:szCs w:val="22"/>
      <w:lang w:val="en-US" w:eastAsia="en-US"/>
    </w:rPr>
  </w:style>
  <w:style w:type="paragraph" w:customStyle="1" w:styleId="PoseidonCoverSubTitlewimage">
    <w:name w:val="Poseidon Cover SubTitle w/image"/>
    <w:basedOn w:val="Normal"/>
    <w:uiPriority w:val="1"/>
    <w:qFormat/>
    <w:rsid w:val="00A27978"/>
    <w:pPr>
      <w:widowControl w:val="0"/>
      <w:autoSpaceDE w:val="0"/>
      <w:autoSpaceDN w:val="0"/>
      <w:spacing w:before="54" w:line="261" w:lineRule="auto"/>
      <w:ind w:left="850" w:right="3187"/>
    </w:pPr>
    <w:rPr>
      <w:rFonts w:eastAsia="Arial" w:cs="Arial"/>
      <w:color w:val="00ADD9"/>
      <w:spacing w:val="-5"/>
      <w:kern w:val="2"/>
      <w:sz w:val="32"/>
      <w:szCs w:val="22"/>
      <w:lang w:val="en-US" w:eastAsia="en-US"/>
    </w:rPr>
  </w:style>
  <w:style w:type="paragraph" w:customStyle="1" w:styleId="PoseidonCoverDatewimage">
    <w:name w:val="Poseidon Cover Date w/image"/>
    <w:basedOn w:val="Heading4"/>
    <w:uiPriority w:val="1"/>
    <w:qFormat/>
    <w:rsid w:val="00A27978"/>
    <w:pPr>
      <w:keepNext w:val="0"/>
      <w:widowControl w:val="0"/>
      <w:autoSpaceDE w:val="0"/>
      <w:autoSpaceDN w:val="0"/>
      <w:spacing w:before="93"/>
      <w:ind w:left="850" w:right="3187"/>
    </w:pPr>
    <w:rPr>
      <w:rFonts w:ascii="Arial" w:eastAsia="Arial" w:hAnsi="Arial" w:cs="Arial"/>
      <w:bCs/>
      <w:i w:val="0"/>
      <w:color w:val="003694"/>
      <w:kern w:val="2"/>
      <w:szCs w:val="22"/>
      <w:lang w:val="en-US"/>
    </w:rPr>
  </w:style>
  <w:style w:type="paragraph" w:customStyle="1" w:styleId="PoseidonPageTitle">
    <w:name w:val="Poseidon Page Title"/>
    <w:uiPriority w:val="1"/>
    <w:qFormat/>
    <w:rsid w:val="00A27978"/>
    <w:pPr>
      <w:widowControl w:val="0"/>
      <w:autoSpaceDE w:val="0"/>
      <w:autoSpaceDN w:val="0"/>
      <w:spacing w:line="600" w:lineRule="exact"/>
    </w:pPr>
    <w:rPr>
      <w:rFonts w:eastAsia="Arial" w:cs="Arial"/>
      <w:b/>
      <w:color w:val="003694"/>
      <w:spacing w:val="-25"/>
      <w:sz w:val="60"/>
      <w:szCs w:val="22"/>
      <w:lang w:eastAsia="en-US"/>
    </w:rPr>
  </w:style>
  <w:style w:type="paragraph" w:customStyle="1" w:styleId="PoseidonPageTitlewnumber">
    <w:name w:val="Poseidon Page Title w/number"/>
    <w:uiPriority w:val="1"/>
    <w:qFormat/>
    <w:rsid w:val="00A27978"/>
    <w:pPr>
      <w:widowControl w:val="0"/>
      <w:numPr>
        <w:numId w:val="7"/>
      </w:numPr>
      <w:tabs>
        <w:tab w:val="left" w:pos="818"/>
      </w:tabs>
      <w:autoSpaceDE w:val="0"/>
      <w:autoSpaceDN w:val="0"/>
      <w:spacing w:after="600" w:line="600" w:lineRule="exact"/>
    </w:pPr>
    <w:rPr>
      <w:rFonts w:eastAsia="Arial" w:cs="Arial"/>
      <w:b/>
      <w:bCs/>
      <w:color w:val="003694"/>
      <w:spacing w:val="-25"/>
      <w:kern w:val="2"/>
      <w:sz w:val="44"/>
      <w:szCs w:val="60"/>
      <w:lang w:val="en-US" w:eastAsia="en-US"/>
    </w:rPr>
  </w:style>
  <w:style w:type="character" w:customStyle="1" w:styleId="PoseidonReportInfoSubTitle">
    <w:name w:val="Poseidon Report Info SubTitle"/>
    <w:basedOn w:val="DefaultParagraphFont"/>
    <w:uiPriority w:val="1"/>
    <w:qFormat/>
    <w:rsid w:val="00A27978"/>
    <w:rPr>
      <w:b/>
      <w:color w:val="003694"/>
      <w:kern w:val="2"/>
    </w:rPr>
  </w:style>
  <w:style w:type="character" w:customStyle="1" w:styleId="PoseidonReportInfotext">
    <w:name w:val="Poseidon Report Info text"/>
    <w:basedOn w:val="DefaultParagraphFont"/>
    <w:uiPriority w:val="1"/>
    <w:qFormat/>
    <w:rsid w:val="00A27978"/>
    <w:rPr>
      <w:kern w:val="2"/>
      <w:sz w:val="18"/>
    </w:rPr>
  </w:style>
  <w:style w:type="paragraph" w:customStyle="1" w:styleId="PoseidonSubSectionTitle">
    <w:name w:val="Poseidon Sub Section Title"/>
    <w:basedOn w:val="Heading2"/>
    <w:uiPriority w:val="1"/>
    <w:qFormat/>
    <w:rsid w:val="00A27978"/>
    <w:pPr>
      <w:keepNext w:val="0"/>
      <w:widowControl w:val="0"/>
      <w:numPr>
        <w:numId w:val="7"/>
      </w:numPr>
      <w:tabs>
        <w:tab w:val="left" w:pos="851"/>
        <w:tab w:val="left" w:pos="993"/>
      </w:tabs>
      <w:autoSpaceDE w:val="0"/>
      <w:autoSpaceDN w:val="0"/>
      <w:spacing w:after="240"/>
    </w:pPr>
    <w:rPr>
      <w:rFonts w:eastAsia="Arial" w:cs="Arial"/>
      <w:bCs/>
      <w:color w:val="003694"/>
      <w:kern w:val="2"/>
      <w:sz w:val="26"/>
      <w:lang w:val="en-US"/>
    </w:rPr>
  </w:style>
  <w:style w:type="character" w:styleId="UnresolvedMention">
    <w:name w:val="Unresolved Mention"/>
    <w:basedOn w:val="DefaultParagraphFont"/>
    <w:uiPriority w:val="99"/>
    <w:semiHidden/>
    <w:unhideWhenUsed/>
    <w:rsid w:val="004D64EF"/>
    <w:rPr>
      <w:color w:val="605E5C"/>
      <w:shd w:val="clear" w:color="auto" w:fill="E1DFDD"/>
    </w:rPr>
  </w:style>
  <w:style w:type="paragraph" w:styleId="NoSpacing">
    <w:name w:val="No Spacing"/>
    <w:uiPriority w:val="1"/>
    <w:qFormat/>
    <w:rsid w:val="006B5824"/>
    <w:rPr>
      <w:rFonts w:asciiTheme="minorHAnsi" w:eastAsiaTheme="minorHAnsi" w:hAnsiTheme="minorHAnsi" w:cstheme="minorBidi"/>
      <w:lang w:eastAsia="en-US"/>
    </w:rPr>
  </w:style>
  <w:style w:type="character" w:customStyle="1" w:styleId="s1">
    <w:name w:val="s1"/>
    <w:basedOn w:val="DefaultParagraphFont"/>
    <w:rsid w:val="007D6221"/>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575">
      <w:bodyDiv w:val="1"/>
      <w:marLeft w:val="0"/>
      <w:marRight w:val="0"/>
      <w:marTop w:val="0"/>
      <w:marBottom w:val="0"/>
      <w:divBdr>
        <w:top w:val="none" w:sz="0" w:space="0" w:color="auto"/>
        <w:left w:val="none" w:sz="0" w:space="0" w:color="auto"/>
        <w:bottom w:val="none" w:sz="0" w:space="0" w:color="auto"/>
        <w:right w:val="none" w:sz="0" w:space="0" w:color="auto"/>
      </w:divBdr>
    </w:div>
    <w:div w:id="32846844">
      <w:bodyDiv w:val="1"/>
      <w:marLeft w:val="0"/>
      <w:marRight w:val="0"/>
      <w:marTop w:val="0"/>
      <w:marBottom w:val="0"/>
      <w:divBdr>
        <w:top w:val="none" w:sz="0" w:space="0" w:color="auto"/>
        <w:left w:val="none" w:sz="0" w:space="0" w:color="auto"/>
        <w:bottom w:val="none" w:sz="0" w:space="0" w:color="auto"/>
        <w:right w:val="none" w:sz="0" w:space="0" w:color="auto"/>
      </w:divBdr>
    </w:div>
    <w:div w:id="39979297">
      <w:bodyDiv w:val="1"/>
      <w:marLeft w:val="0"/>
      <w:marRight w:val="0"/>
      <w:marTop w:val="0"/>
      <w:marBottom w:val="0"/>
      <w:divBdr>
        <w:top w:val="none" w:sz="0" w:space="0" w:color="auto"/>
        <w:left w:val="none" w:sz="0" w:space="0" w:color="auto"/>
        <w:bottom w:val="none" w:sz="0" w:space="0" w:color="auto"/>
        <w:right w:val="none" w:sz="0" w:space="0" w:color="auto"/>
      </w:divBdr>
    </w:div>
    <w:div w:id="40637218">
      <w:bodyDiv w:val="1"/>
      <w:marLeft w:val="0"/>
      <w:marRight w:val="0"/>
      <w:marTop w:val="0"/>
      <w:marBottom w:val="0"/>
      <w:divBdr>
        <w:top w:val="none" w:sz="0" w:space="0" w:color="auto"/>
        <w:left w:val="none" w:sz="0" w:space="0" w:color="auto"/>
        <w:bottom w:val="none" w:sz="0" w:space="0" w:color="auto"/>
        <w:right w:val="none" w:sz="0" w:space="0" w:color="auto"/>
      </w:divBdr>
    </w:div>
    <w:div w:id="73480926">
      <w:bodyDiv w:val="1"/>
      <w:marLeft w:val="0"/>
      <w:marRight w:val="0"/>
      <w:marTop w:val="0"/>
      <w:marBottom w:val="0"/>
      <w:divBdr>
        <w:top w:val="none" w:sz="0" w:space="0" w:color="auto"/>
        <w:left w:val="none" w:sz="0" w:space="0" w:color="auto"/>
        <w:bottom w:val="none" w:sz="0" w:space="0" w:color="auto"/>
        <w:right w:val="none" w:sz="0" w:space="0" w:color="auto"/>
      </w:divBdr>
    </w:div>
    <w:div w:id="80377973">
      <w:bodyDiv w:val="1"/>
      <w:marLeft w:val="0"/>
      <w:marRight w:val="0"/>
      <w:marTop w:val="0"/>
      <w:marBottom w:val="0"/>
      <w:divBdr>
        <w:top w:val="none" w:sz="0" w:space="0" w:color="auto"/>
        <w:left w:val="none" w:sz="0" w:space="0" w:color="auto"/>
        <w:bottom w:val="none" w:sz="0" w:space="0" w:color="auto"/>
        <w:right w:val="none" w:sz="0" w:space="0" w:color="auto"/>
      </w:divBdr>
    </w:div>
    <w:div w:id="89084736">
      <w:bodyDiv w:val="1"/>
      <w:marLeft w:val="0"/>
      <w:marRight w:val="0"/>
      <w:marTop w:val="0"/>
      <w:marBottom w:val="0"/>
      <w:divBdr>
        <w:top w:val="none" w:sz="0" w:space="0" w:color="auto"/>
        <w:left w:val="none" w:sz="0" w:space="0" w:color="auto"/>
        <w:bottom w:val="none" w:sz="0" w:space="0" w:color="auto"/>
        <w:right w:val="none" w:sz="0" w:space="0" w:color="auto"/>
      </w:divBdr>
    </w:div>
    <w:div w:id="93675411">
      <w:bodyDiv w:val="1"/>
      <w:marLeft w:val="0"/>
      <w:marRight w:val="0"/>
      <w:marTop w:val="0"/>
      <w:marBottom w:val="0"/>
      <w:divBdr>
        <w:top w:val="none" w:sz="0" w:space="0" w:color="auto"/>
        <w:left w:val="none" w:sz="0" w:space="0" w:color="auto"/>
        <w:bottom w:val="none" w:sz="0" w:space="0" w:color="auto"/>
        <w:right w:val="none" w:sz="0" w:space="0" w:color="auto"/>
      </w:divBdr>
    </w:div>
    <w:div w:id="108277588">
      <w:bodyDiv w:val="1"/>
      <w:marLeft w:val="0"/>
      <w:marRight w:val="0"/>
      <w:marTop w:val="0"/>
      <w:marBottom w:val="0"/>
      <w:divBdr>
        <w:top w:val="none" w:sz="0" w:space="0" w:color="auto"/>
        <w:left w:val="none" w:sz="0" w:space="0" w:color="auto"/>
        <w:bottom w:val="none" w:sz="0" w:space="0" w:color="auto"/>
        <w:right w:val="none" w:sz="0" w:space="0" w:color="auto"/>
      </w:divBdr>
    </w:div>
    <w:div w:id="126512112">
      <w:bodyDiv w:val="1"/>
      <w:marLeft w:val="0"/>
      <w:marRight w:val="0"/>
      <w:marTop w:val="0"/>
      <w:marBottom w:val="0"/>
      <w:divBdr>
        <w:top w:val="none" w:sz="0" w:space="0" w:color="auto"/>
        <w:left w:val="none" w:sz="0" w:space="0" w:color="auto"/>
        <w:bottom w:val="none" w:sz="0" w:space="0" w:color="auto"/>
        <w:right w:val="none" w:sz="0" w:space="0" w:color="auto"/>
      </w:divBdr>
    </w:div>
    <w:div w:id="141629050">
      <w:bodyDiv w:val="1"/>
      <w:marLeft w:val="0"/>
      <w:marRight w:val="0"/>
      <w:marTop w:val="0"/>
      <w:marBottom w:val="0"/>
      <w:divBdr>
        <w:top w:val="none" w:sz="0" w:space="0" w:color="auto"/>
        <w:left w:val="none" w:sz="0" w:space="0" w:color="auto"/>
        <w:bottom w:val="none" w:sz="0" w:space="0" w:color="auto"/>
        <w:right w:val="none" w:sz="0" w:space="0" w:color="auto"/>
      </w:divBdr>
    </w:div>
    <w:div w:id="169033401">
      <w:bodyDiv w:val="1"/>
      <w:marLeft w:val="0"/>
      <w:marRight w:val="0"/>
      <w:marTop w:val="0"/>
      <w:marBottom w:val="0"/>
      <w:divBdr>
        <w:top w:val="none" w:sz="0" w:space="0" w:color="auto"/>
        <w:left w:val="none" w:sz="0" w:space="0" w:color="auto"/>
        <w:bottom w:val="none" w:sz="0" w:space="0" w:color="auto"/>
        <w:right w:val="none" w:sz="0" w:space="0" w:color="auto"/>
      </w:divBdr>
    </w:div>
    <w:div w:id="173612674">
      <w:bodyDiv w:val="1"/>
      <w:marLeft w:val="0"/>
      <w:marRight w:val="0"/>
      <w:marTop w:val="0"/>
      <w:marBottom w:val="0"/>
      <w:divBdr>
        <w:top w:val="none" w:sz="0" w:space="0" w:color="auto"/>
        <w:left w:val="none" w:sz="0" w:space="0" w:color="auto"/>
        <w:bottom w:val="none" w:sz="0" w:space="0" w:color="auto"/>
        <w:right w:val="none" w:sz="0" w:space="0" w:color="auto"/>
      </w:divBdr>
    </w:div>
    <w:div w:id="182477783">
      <w:bodyDiv w:val="1"/>
      <w:marLeft w:val="0"/>
      <w:marRight w:val="0"/>
      <w:marTop w:val="0"/>
      <w:marBottom w:val="0"/>
      <w:divBdr>
        <w:top w:val="none" w:sz="0" w:space="0" w:color="auto"/>
        <w:left w:val="none" w:sz="0" w:space="0" w:color="auto"/>
        <w:bottom w:val="none" w:sz="0" w:space="0" w:color="auto"/>
        <w:right w:val="none" w:sz="0" w:space="0" w:color="auto"/>
      </w:divBdr>
    </w:div>
    <w:div w:id="192613446">
      <w:bodyDiv w:val="1"/>
      <w:marLeft w:val="0"/>
      <w:marRight w:val="0"/>
      <w:marTop w:val="0"/>
      <w:marBottom w:val="0"/>
      <w:divBdr>
        <w:top w:val="none" w:sz="0" w:space="0" w:color="auto"/>
        <w:left w:val="none" w:sz="0" w:space="0" w:color="auto"/>
        <w:bottom w:val="none" w:sz="0" w:space="0" w:color="auto"/>
        <w:right w:val="none" w:sz="0" w:space="0" w:color="auto"/>
      </w:divBdr>
    </w:div>
    <w:div w:id="208685545">
      <w:bodyDiv w:val="1"/>
      <w:marLeft w:val="0"/>
      <w:marRight w:val="0"/>
      <w:marTop w:val="0"/>
      <w:marBottom w:val="0"/>
      <w:divBdr>
        <w:top w:val="none" w:sz="0" w:space="0" w:color="auto"/>
        <w:left w:val="none" w:sz="0" w:space="0" w:color="auto"/>
        <w:bottom w:val="none" w:sz="0" w:space="0" w:color="auto"/>
        <w:right w:val="none" w:sz="0" w:space="0" w:color="auto"/>
      </w:divBdr>
    </w:div>
    <w:div w:id="211113089">
      <w:bodyDiv w:val="1"/>
      <w:marLeft w:val="0"/>
      <w:marRight w:val="0"/>
      <w:marTop w:val="0"/>
      <w:marBottom w:val="0"/>
      <w:divBdr>
        <w:top w:val="none" w:sz="0" w:space="0" w:color="auto"/>
        <w:left w:val="none" w:sz="0" w:space="0" w:color="auto"/>
        <w:bottom w:val="none" w:sz="0" w:space="0" w:color="auto"/>
        <w:right w:val="none" w:sz="0" w:space="0" w:color="auto"/>
      </w:divBdr>
    </w:div>
    <w:div w:id="234705709">
      <w:bodyDiv w:val="1"/>
      <w:marLeft w:val="0"/>
      <w:marRight w:val="0"/>
      <w:marTop w:val="0"/>
      <w:marBottom w:val="0"/>
      <w:divBdr>
        <w:top w:val="none" w:sz="0" w:space="0" w:color="auto"/>
        <w:left w:val="none" w:sz="0" w:space="0" w:color="auto"/>
        <w:bottom w:val="none" w:sz="0" w:space="0" w:color="auto"/>
        <w:right w:val="none" w:sz="0" w:space="0" w:color="auto"/>
      </w:divBdr>
    </w:div>
    <w:div w:id="237637710">
      <w:bodyDiv w:val="1"/>
      <w:marLeft w:val="0"/>
      <w:marRight w:val="0"/>
      <w:marTop w:val="0"/>
      <w:marBottom w:val="0"/>
      <w:divBdr>
        <w:top w:val="none" w:sz="0" w:space="0" w:color="auto"/>
        <w:left w:val="none" w:sz="0" w:space="0" w:color="auto"/>
        <w:bottom w:val="none" w:sz="0" w:space="0" w:color="auto"/>
        <w:right w:val="none" w:sz="0" w:space="0" w:color="auto"/>
      </w:divBdr>
    </w:div>
    <w:div w:id="238752005">
      <w:bodyDiv w:val="1"/>
      <w:marLeft w:val="0"/>
      <w:marRight w:val="0"/>
      <w:marTop w:val="0"/>
      <w:marBottom w:val="0"/>
      <w:divBdr>
        <w:top w:val="none" w:sz="0" w:space="0" w:color="auto"/>
        <w:left w:val="none" w:sz="0" w:space="0" w:color="auto"/>
        <w:bottom w:val="none" w:sz="0" w:space="0" w:color="auto"/>
        <w:right w:val="none" w:sz="0" w:space="0" w:color="auto"/>
      </w:divBdr>
      <w:divsChild>
        <w:div w:id="615874099">
          <w:marLeft w:val="0"/>
          <w:marRight w:val="0"/>
          <w:marTop w:val="0"/>
          <w:marBottom w:val="0"/>
          <w:divBdr>
            <w:top w:val="none" w:sz="0" w:space="0" w:color="auto"/>
            <w:left w:val="none" w:sz="0" w:space="0" w:color="auto"/>
            <w:bottom w:val="none" w:sz="0" w:space="0" w:color="auto"/>
            <w:right w:val="none" w:sz="0" w:space="0" w:color="auto"/>
          </w:divBdr>
          <w:divsChild>
            <w:div w:id="1235822502">
              <w:marLeft w:val="0"/>
              <w:marRight w:val="0"/>
              <w:marTop w:val="0"/>
              <w:marBottom w:val="0"/>
              <w:divBdr>
                <w:top w:val="none" w:sz="0" w:space="0" w:color="auto"/>
                <w:left w:val="none" w:sz="0" w:space="0" w:color="auto"/>
                <w:bottom w:val="none" w:sz="0" w:space="0" w:color="auto"/>
                <w:right w:val="none" w:sz="0" w:space="0" w:color="auto"/>
              </w:divBdr>
              <w:divsChild>
                <w:div w:id="1041781204">
                  <w:marLeft w:val="0"/>
                  <w:marRight w:val="0"/>
                  <w:marTop w:val="0"/>
                  <w:marBottom w:val="0"/>
                  <w:divBdr>
                    <w:top w:val="none" w:sz="0" w:space="0" w:color="auto"/>
                    <w:left w:val="none" w:sz="0" w:space="0" w:color="auto"/>
                    <w:bottom w:val="none" w:sz="0" w:space="0" w:color="auto"/>
                    <w:right w:val="none" w:sz="0" w:space="0" w:color="auto"/>
                  </w:divBdr>
                  <w:divsChild>
                    <w:div w:id="116531417">
                      <w:marLeft w:val="0"/>
                      <w:marRight w:val="0"/>
                      <w:marTop w:val="45"/>
                      <w:marBottom w:val="0"/>
                      <w:divBdr>
                        <w:top w:val="none" w:sz="0" w:space="0" w:color="auto"/>
                        <w:left w:val="none" w:sz="0" w:space="0" w:color="auto"/>
                        <w:bottom w:val="none" w:sz="0" w:space="0" w:color="auto"/>
                        <w:right w:val="none" w:sz="0" w:space="0" w:color="auto"/>
                      </w:divBdr>
                      <w:divsChild>
                        <w:div w:id="462700472">
                          <w:marLeft w:val="0"/>
                          <w:marRight w:val="0"/>
                          <w:marTop w:val="0"/>
                          <w:marBottom w:val="0"/>
                          <w:divBdr>
                            <w:top w:val="none" w:sz="0" w:space="0" w:color="auto"/>
                            <w:left w:val="none" w:sz="0" w:space="0" w:color="auto"/>
                            <w:bottom w:val="none" w:sz="0" w:space="0" w:color="auto"/>
                            <w:right w:val="none" w:sz="0" w:space="0" w:color="auto"/>
                          </w:divBdr>
                          <w:divsChild>
                            <w:div w:id="1621837096">
                              <w:marLeft w:val="12300"/>
                              <w:marRight w:val="0"/>
                              <w:marTop w:val="0"/>
                              <w:marBottom w:val="0"/>
                              <w:divBdr>
                                <w:top w:val="none" w:sz="0" w:space="0" w:color="auto"/>
                                <w:left w:val="none" w:sz="0" w:space="0" w:color="auto"/>
                                <w:bottom w:val="none" w:sz="0" w:space="0" w:color="auto"/>
                                <w:right w:val="none" w:sz="0" w:space="0" w:color="auto"/>
                              </w:divBdr>
                              <w:divsChild>
                                <w:div w:id="1639989882">
                                  <w:marLeft w:val="0"/>
                                  <w:marRight w:val="0"/>
                                  <w:marTop w:val="0"/>
                                  <w:marBottom w:val="0"/>
                                  <w:divBdr>
                                    <w:top w:val="none" w:sz="0" w:space="0" w:color="auto"/>
                                    <w:left w:val="none" w:sz="0" w:space="0" w:color="auto"/>
                                    <w:bottom w:val="none" w:sz="0" w:space="0" w:color="auto"/>
                                    <w:right w:val="none" w:sz="0" w:space="0" w:color="auto"/>
                                  </w:divBdr>
                                  <w:divsChild>
                                    <w:div w:id="387337377">
                                      <w:marLeft w:val="0"/>
                                      <w:marRight w:val="0"/>
                                      <w:marTop w:val="0"/>
                                      <w:marBottom w:val="390"/>
                                      <w:divBdr>
                                        <w:top w:val="none" w:sz="0" w:space="0" w:color="auto"/>
                                        <w:left w:val="none" w:sz="0" w:space="0" w:color="auto"/>
                                        <w:bottom w:val="none" w:sz="0" w:space="0" w:color="auto"/>
                                        <w:right w:val="none" w:sz="0" w:space="0" w:color="auto"/>
                                      </w:divBdr>
                                      <w:divsChild>
                                        <w:div w:id="489058052">
                                          <w:marLeft w:val="0"/>
                                          <w:marRight w:val="0"/>
                                          <w:marTop w:val="0"/>
                                          <w:marBottom w:val="0"/>
                                          <w:divBdr>
                                            <w:top w:val="none" w:sz="0" w:space="0" w:color="auto"/>
                                            <w:left w:val="none" w:sz="0" w:space="0" w:color="auto"/>
                                            <w:bottom w:val="none" w:sz="0" w:space="0" w:color="auto"/>
                                            <w:right w:val="none" w:sz="0" w:space="0" w:color="auto"/>
                                          </w:divBdr>
                                          <w:divsChild>
                                            <w:div w:id="1644657123">
                                              <w:marLeft w:val="0"/>
                                              <w:marRight w:val="0"/>
                                              <w:marTop w:val="0"/>
                                              <w:marBottom w:val="0"/>
                                              <w:divBdr>
                                                <w:top w:val="none" w:sz="0" w:space="0" w:color="auto"/>
                                                <w:left w:val="none" w:sz="0" w:space="0" w:color="auto"/>
                                                <w:bottom w:val="none" w:sz="0" w:space="0" w:color="auto"/>
                                                <w:right w:val="none" w:sz="0" w:space="0" w:color="auto"/>
                                              </w:divBdr>
                                              <w:divsChild>
                                                <w:div w:id="986282642">
                                                  <w:marLeft w:val="0"/>
                                                  <w:marRight w:val="0"/>
                                                  <w:marTop w:val="0"/>
                                                  <w:marBottom w:val="0"/>
                                                  <w:divBdr>
                                                    <w:top w:val="none" w:sz="0" w:space="0" w:color="auto"/>
                                                    <w:left w:val="none" w:sz="0" w:space="0" w:color="auto"/>
                                                    <w:bottom w:val="none" w:sz="0" w:space="0" w:color="auto"/>
                                                    <w:right w:val="none" w:sz="0" w:space="0" w:color="auto"/>
                                                  </w:divBdr>
                                                  <w:divsChild>
                                                    <w:div w:id="1307934373">
                                                      <w:marLeft w:val="0"/>
                                                      <w:marRight w:val="0"/>
                                                      <w:marTop w:val="0"/>
                                                      <w:marBottom w:val="0"/>
                                                      <w:divBdr>
                                                        <w:top w:val="none" w:sz="0" w:space="0" w:color="auto"/>
                                                        <w:left w:val="none" w:sz="0" w:space="0" w:color="auto"/>
                                                        <w:bottom w:val="none" w:sz="0" w:space="0" w:color="auto"/>
                                                        <w:right w:val="none" w:sz="0" w:space="0" w:color="auto"/>
                                                      </w:divBdr>
                                                      <w:divsChild>
                                                        <w:div w:id="670764458">
                                                          <w:marLeft w:val="0"/>
                                                          <w:marRight w:val="0"/>
                                                          <w:marTop w:val="0"/>
                                                          <w:marBottom w:val="0"/>
                                                          <w:divBdr>
                                                            <w:top w:val="none" w:sz="0" w:space="0" w:color="auto"/>
                                                            <w:left w:val="none" w:sz="0" w:space="0" w:color="auto"/>
                                                            <w:bottom w:val="none" w:sz="0" w:space="0" w:color="auto"/>
                                                            <w:right w:val="none" w:sz="0" w:space="0" w:color="auto"/>
                                                          </w:divBdr>
                                                          <w:divsChild>
                                                            <w:div w:id="1673559433">
                                                              <w:marLeft w:val="0"/>
                                                              <w:marRight w:val="0"/>
                                                              <w:marTop w:val="0"/>
                                                              <w:marBottom w:val="0"/>
                                                              <w:divBdr>
                                                                <w:top w:val="none" w:sz="0" w:space="0" w:color="auto"/>
                                                                <w:left w:val="none" w:sz="0" w:space="0" w:color="auto"/>
                                                                <w:bottom w:val="none" w:sz="0" w:space="0" w:color="auto"/>
                                                                <w:right w:val="none" w:sz="0" w:space="0" w:color="auto"/>
                                                              </w:divBdr>
                                                              <w:divsChild>
                                                                <w:div w:id="2066096333">
                                                                  <w:marLeft w:val="0"/>
                                                                  <w:marRight w:val="0"/>
                                                                  <w:marTop w:val="0"/>
                                                                  <w:marBottom w:val="0"/>
                                                                  <w:divBdr>
                                                                    <w:top w:val="none" w:sz="0" w:space="0" w:color="auto"/>
                                                                    <w:left w:val="none" w:sz="0" w:space="0" w:color="auto"/>
                                                                    <w:bottom w:val="none" w:sz="0" w:space="0" w:color="auto"/>
                                                                    <w:right w:val="none" w:sz="0" w:space="0" w:color="auto"/>
                                                                  </w:divBdr>
                                                                  <w:divsChild>
                                                                    <w:div w:id="1823542983">
                                                                      <w:marLeft w:val="0"/>
                                                                      <w:marRight w:val="0"/>
                                                                      <w:marTop w:val="0"/>
                                                                      <w:marBottom w:val="0"/>
                                                                      <w:divBdr>
                                                                        <w:top w:val="none" w:sz="0" w:space="0" w:color="auto"/>
                                                                        <w:left w:val="none" w:sz="0" w:space="0" w:color="auto"/>
                                                                        <w:bottom w:val="none" w:sz="0" w:space="0" w:color="auto"/>
                                                                        <w:right w:val="none" w:sz="0" w:space="0" w:color="auto"/>
                                                                      </w:divBdr>
                                                                      <w:divsChild>
                                                                        <w:div w:id="1145664593">
                                                                          <w:marLeft w:val="0"/>
                                                                          <w:marRight w:val="0"/>
                                                                          <w:marTop w:val="0"/>
                                                                          <w:marBottom w:val="0"/>
                                                                          <w:divBdr>
                                                                            <w:top w:val="none" w:sz="0" w:space="0" w:color="auto"/>
                                                                            <w:left w:val="none" w:sz="0" w:space="0" w:color="auto"/>
                                                                            <w:bottom w:val="none" w:sz="0" w:space="0" w:color="auto"/>
                                                                            <w:right w:val="none" w:sz="0" w:space="0" w:color="auto"/>
                                                                          </w:divBdr>
                                                                          <w:divsChild>
                                                                            <w:div w:id="1464736608">
                                                                              <w:marLeft w:val="0"/>
                                                                              <w:marRight w:val="0"/>
                                                                              <w:marTop w:val="0"/>
                                                                              <w:marBottom w:val="0"/>
                                                                              <w:divBdr>
                                                                                <w:top w:val="none" w:sz="0" w:space="0" w:color="auto"/>
                                                                                <w:left w:val="none" w:sz="0" w:space="0" w:color="auto"/>
                                                                                <w:bottom w:val="none" w:sz="0" w:space="0" w:color="auto"/>
                                                                                <w:right w:val="none" w:sz="0" w:space="0" w:color="auto"/>
                                                                              </w:divBdr>
                                                                              <w:divsChild>
                                                                                <w:div w:id="21420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805660">
      <w:bodyDiv w:val="1"/>
      <w:marLeft w:val="0"/>
      <w:marRight w:val="0"/>
      <w:marTop w:val="0"/>
      <w:marBottom w:val="0"/>
      <w:divBdr>
        <w:top w:val="none" w:sz="0" w:space="0" w:color="auto"/>
        <w:left w:val="none" w:sz="0" w:space="0" w:color="auto"/>
        <w:bottom w:val="none" w:sz="0" w:space="0" w:color="auto"/>
        <w:right w:val="none" w:sz="0" w:space="0" w:color="auto"/>
      </w:divBdr>
    </w:div>
    <w:div w:id="252208295">
      <w:bodyDiv w:val="1"/>
      <w:marLeft w:val="0"/>
      <w:marRight w:val="0"/>
      <w:marTop w:val="0"/>
      <w:marBottom w:val="0"/>
      <w:divBdr>
        <w:top w:val="none" w:sz="0" w:space="0" w:color="auto"/>
        <w:left w:val="none" w:sz="0" w:space="0" w:color="auto"/>
        <w:bottom w:val="none" w:sz="0" w:space="0" w:color="auto"/>
        <w:right w:val="none" w:sz="0" w:space="0" w:color="auto"/>
      </w:divBdr>
    </w:div>
    <w:div w:id="291326149">
      <w:bodyDiv w:val="1"/>
      <w:marLeft w:val="0"/>
      <w:marRight w:val="0"/>
      <w:marTop w:val="0"/>
      <w:marBottom w:val="0"/>
      <w:divBdr>
        <w:top w:val="none" w:sz="0" w:space="0" w:color="auto"/>
        <w:left w:val="none" w:sz="0" w:space="0" w:color="auto"/>
        <w:bottom w:val="none" w:sz="0" w:space="0" w:color="auto"/>
        <w:right w:val="none" w:sz="0" w:space="0" w:color="auto"/>
      </w:divBdr>
    </w:div>
    <w:div w:id="322782676">
      <w:bodyDiv w:val="1"/>
      <w:marLeft w:val="0"/>
      <w:marRight w:val="0"/>
      <w:marTop w:val="0"/>
      <w:marBottom w:val="0"/>
      <w:divBdr>
        <w:top w:val="none" w:sz="0" w:space="0" w:color="auto"/>
        <w:left w:val="none" w:sz="0" w:space="0" w:color="auto"/>
        <w:bottom w:val="none" w:sz="0" w:space="0" w:color="auto"/>
        <w:right w:val="none" w:sz="0" w:space="0" w:color="auto"/>
      </w:divBdr>
    </w:div>
    <w:div w:id="350498542">
      <w:bodyDiv w:val="1"/>
      <w:marLeft w:val="0"/>
      <w:marRight w:val="0"/>
      <w:marTop w:val="0"/>
      <w:marBottom w:val="0"/>
      <w:divBdr>
        <w:top w:val="none" w:sz="0" w:space="0" w:color="auto"/>
        <w:left w:val="none" w:sz="0" w:space="0" w:color="auto"/>
        <w:bottom w:val="none" w:sz="0" w:space="0" w:color="auto"/>
        <w:right w:val="none" w:sz="0" w:space="0" w:color="auto"/>
      </w:divBdr>
    </w:div>
    <w:div w:id="399670723">
      <w:bodyDiv w:val="1"/>
      <w:marLeft w:val="0"/>
      <w:marRight w:val="0"/>
      <w:marTop w:val="0"/>
      <w:marBottom w:val="0"/>
      <w:divBdr>
        <w:top w:val="none" w:sz="0" w:space="0" w:color="auto"/>
        <w:left w:val="none" w:sz="0" w:space="0" w:color="auto"/>
        <w:bottom w:val="none" w:sz="0" w:space="0" w:color="auto"/>
        <w:right w:val="none" w:sz="0" w:space="0" w:color="auto"/>
      </w:divBdr>
    </w:div>
    <w:div w:id="406343014">
      <w:bodyDiv w:val="1"/>
      <w:marLeft w:val="0"/>
      <w:marRight w:val="0"/>
      <w:marTop w:val="0"/>
      <w:marBottom w:val="0"/>
      <w:divBdr>
        <w:top w:val="none" w:sz="0" w:space="0" w:color="auto"/>
        <w:left w:val="none" w:sz="0" w:space="0" w:color="auto"/>
        <w:bottom w:val="none" w:sz="0" w:space="0" w:color="auto"/>
        <w:right w:val="none" w:sz="0" w:space="0" w:color="auto"/>
      </w:divBdr>
    </w:div>
    <w:div w:id="422385457">
      <w:bodyDiv w:val="1"/>
      <w:marLeft w:val="0"/>
      <w:marRight w:val="0"/>
      <w:marTop w:val="0"/>
      <w:marBottom w:val="0"/>
      <w:divBdr>
        <w:top w:val="none" w:sz="0" w:space="0" w:color="auto"/>
        <w:left w:val="none" w:sz="0" w:space="0" w:color="auto"/>
        <w:bottom w:val="none" w:sz="0" w:space="0" w:color="auto"/>
        <w:right w:val="none" w:sz="0" w:space="0" w:color="auto"/>
      </w:divBdr>
    </w:div>
    <w:div w:id="435905583">
      <w:bodyDiv w:val="1"/>
      <w:marLeft w:val="0"/>
      <w:marRight w:val="0"/>
      <w:marTop w:val="0"/>
      <w:marBottom w:val="0"/>
      <w:divBdr>
        <w:top w:val="none" w:sz="0" w:space="0" w:color="auto"/>
        <w:left w:val="none" w:sz="0" w:space="0" w:color="auto"/>
        <w:bottom w:val="none" w:sz="0" w:space="0" w:color="auto"/>
        <w:right w:val="none" w:sz="0" w:space="0" w:color="auto"/>
      </w:divBdr>
    </w:div>
    <w:div w:id="452098754">
      <w:bodyDiv w:val="1"/>
      <w:marLeft w:val="0"/>
      <w:marRight w:val="0"/>
      <w:marTop w:val="0"/>
      <w:marBottom w:val="0"/>
      <w:divBdr>
        <w:top w:val="none" w:sz="0" w:space="0" w:color="auto"/>
        <w:left w:val="none" w:sz="0" w:space="0" w:color="auto"/>
        <w:bottom w:val="none" w:sz="0" w:space="0" w:color="auto"/>
        <w:right w:val="none" w:sz="0" w:space="0" w:color="auto"/>
      </w:divBdr>
    </w:div>
    <w:div w:id="465047544">
      <w:bodyDiv w:val="1"/>
      <w:marLeft w:val="0"/>
      <w:marRight w:val="0"/>
      <w:marTop w:val="0"/>
      <w:marBottom w:val="0"/>
      <w:divBdr>
        <w:top w:val="none" w:sz="0" w:space="0" w:color="auto"/>
        <w:left w:val="none" w:sz="0" w:space="0" w:color="auto"/>
        <w:bottom w:val="none" w:sz="0" w:space="0" w:color="auto"/>
        <w:right w:val="none" w:sz="0" w:space="0" w:color="auto"/>
      </w:divBdr>
    </w:div>
    <w:div w:id="475411654">
      <w:marLeft w:val="0"/>
      <w:marRight w:val="0"/>
      <w:marTop w:val="0"/>
      <w:marBottom w:val="0"/>
      <w:divBdr>
        <w:top w:val="none" w:sz="0" w:space="0" w:color="auto"/>
        <w:left w:val="none" w:sz="0" w:space="0" w:color="auto"/>
        <w:bottom w:val="none" w:sz="0" w:space="0" w:color="auto"/>
        <w:right w:val="none" w:sz="0" w:space="0" w:color="auto"/>
      </w:divBdr>
    </w:div>
    <w:div w:id="486674272">
      <w:bodyDiv w:val="1"/>
      <w:marLeft w:val="0"/>
      <w:marRight w:val="0"/>
      <w:marTop w:val="0"/>
      <w:marBottom w:val="0"/>
      <w:divBdr>
        <w:top w:val="none" w:sz="0" w:space="0" w:color="auto"/>
        <w:left w:val="none" w:sz="0" w:space="0" w:color="auto"/>
        <w:bottom w:val="none" w:sz="0" w:space="0" w:color="auto"/>
        <w:right w:val="none" w:sz="0" w:space="0" w:color="auto"/>
      </w:divBdr>
    </w:div>
    <w:div w:id="537671267">
      <w:bodyDiv w:val="1"/>
      <w:marLeft w:val="0"/>
      <w:marRight w:val="0"/>
      <w:marTop w:val="0"/>
      <w:marBottom w:val="0"/>
      <w:divBdr>
        <w:top w:val="none" w:sz="0" w:space="0" w:color="auto"/>
        <w:left w:val="none" w:sz="0" w:space="0" w:color="auto"/>
        <w:bottom w:val="none" w:sz="0" w:space="0" w:color="auto"/>
        <w:right w:val="none" w:sz="0" w:space="0" w:color="auto"/>
      </w:divBdr>
    </w:div>
    <w:div w:id="564147941">
      <w:bodyDiv w:val="1"/>
      <w:marLeft w:val="0"/>
      <w:marRight w:val="0"/>
      <w:marTop w:val="0"/>
      <w:marBottom w:val="0"/>
      <w:divBdr>
        <w:top w:val="none" w:sz="0" w:space="0" w:color="auto"/>
        <w:left w:val="none" w:sz="0" w:space="0" w:color="auto"/>
        <w:bottom w:val="none" w:sz="0" w:space="0" w:color="auto"/>
        <w:right w:val="none" w:sz="0" w:space="0" w:color="auto"/>
      </w:divBdr>
      <w:divsChild>
        <w:div w:id="192572171">
          <w:marLeft w:val="0"/>
          <w:marRight w:val="0"/>
          <w:marTop w:val="150"/>
          <w:marBottom w:val="0"/>
          <w:divBdr>
            <w:top w:val="none" w:sz="0" w:space="0" w:color="auto"/>
            <w:left w:val="none" w:sz="0" w:space="0" w:color="auto"/>
            <w:bottom w:val="none" w:sz="0" w:space="0" w:color="auto"/>
            <w:right w:val="none" w:sz="0" w:space="0" w:color="auto"/>
          </w:divBdr>
          <w:divsChild>
            <w:div w:id="1689067009">
              <w:marLeft w:val="-225"/>
              <w:marRight w:val="-225"/>
              <w:marTop w:val="0"/>
              <w:marBottom w:val="0"/>
              <w:divBdr>
                <w:top w:val="none" w:sz="0" w:space="0" w:color="auto"/>
                <w:left w:val="none" w:sz="0" w:space="0" w:color="auto"/>
                <w:bottom w:val="none" w:sz="0" w:space="0" w:color="auto"/>
                <w:right w:val="none" w:sz="0" w:space="0" w:color="auto"/>
              </w:divBdr>
              <w:divsChild>
                <w:div w:id="1543252520">
                  <w:marLeft w:val="0"/>
                  <w:marRight w:val="0"/>
                  <w:marTop w:val="0"/>
                  <w:marBottom w:val="0"/>
                  <w:divBdr>
                    <w:top w:val="none" w:sz="0" w:space="0" w:color="auto"/>
                    <w:left w:val="none" w:sz="0" w:space="0" w:color="auto"/>
                    <w:bottom w:val="none" w:sz="0" w:space="0" w:color="auto"/>
                    <w:right w:val="none" w:sz="0" w:space="0" w:color="auto"/>
                  </w:divBdr>
                  <w:divsChild>
                    <w:div w:id="2038846569">
                      <w:marLeft w:val="-225"/>
                      <w:marRight w:val="-225"/>
                      <w:marTop w:val="0"/>
                      <w:marBottom w:val="0"/>
                      <w:divBdr>
                        <w:top w:val="none" w:sz="0" w:space="0" w:color="auto"/>
                        <w:left w:val="none" w:sz="0" w:space="0" w:color="auto"/>
                        <w:bottom w:val="none" w:sz="0" w:space="0" w:color="auto"/>
                        <w:right w:val="none" w:sz="0" w:space="0" w:color="auto"/>
                      </w:divBdr>
                      <w:divsChild>
                        <w:div w:id="451216334">
                          <w:marLeft w:val="0"/>
                          <w:marRight w:val="0"/>
                          <w:marTop w:val="0"/>
                          <w:marBottom w:val="0"/>
                          <w:divBdr>
                            <w:top w:val="none" w:sz="0" w:space="0" w:color="auto"/>
                            <w:left w:val="none" w:sz="0" w:space="0" w:color="auto"/>
                            <w:bottom w:val="none" w:sz="0" w:space="0" w:color="auto"/>
                            <w:right w:val="none" w:sz="0" w:space="0" w:color="auto"/>
                          </w:divBdr>
                          <w:divsChild>
                            <w:div w:id="724065901">
                              <w:marLeft w:val="0"/>
                              <w:marRight w:val="0"/>
                              <w:marTop w:val="0"/>
                              <w:marBottom w:val="0"/>
                              <w:divBdr>
                                <w:top w:val="none" w:sz="0" w:space="0" w:color="auto"/>
                                <w:left w:val="none" w:sz="0" w:space="0" w:color="auto"/>
                                <w:bottom w:val="none" w:sz="0" w:space="0" w:color="auto"/>
                                <w:right w:val="none" w:sz="0" w:space="0" w:color="auto"/>
                              </w:divBdr>
                              <w:divsChild>
                                <w:div w:id="418453610">
                                  <w:marLeft w:val="0"/>
                                  <w:marRight w:val="0"/>
                                  <w:marTop w:val="0"/>
                                  <w:marBottom w:val="0"/>
                                  <w:divBdr>
                                    <w:top w:val="none" w:sz="0" w:space="0" w:color="auto"/>
                                    <w:left w:val="none" w:sz="0" w:space="0" w:color="auto"/>
                                    <w:bottom w:val="none" w:sz="0" w:space="0" w:color="auto"/>
                                    <w:right w:val="none" w:sz="0" w:space="0" w:color="auto"/>
                                  </w:divBdr>
                                  <w:divsChild>
                                    <w:div w:id="116292133">
                                      <w:marLeft w:val="0"/>
                                      <w:marRight w:val="0"/>
                                      <w:marTop w:val="0"/>
                                      <w:marBottom w:val="0"/>
                                      <w:divBdr>
                                        <w:top w:val="none" w:sz="0" w:space="0" w:color="auto"/>
                                        <w:left w:val="none" w:sz="0" w:space="0" w:color="auto"/>
                                        <w:bottom w:val="none" w:sz="0" w:space="0" w:color="auto"/>
                                        <w:right w:val="none" w:sz="0" w:space="0" w:color="auto"/>
                                      </w:divBdr>
                                      <w:divsChild>
                                        <w:div w:id="1800800430">
                                          <w:marLeft w:val="0"/>
                                          <w:marRight w:val="0"/>
                                          <w:marTop w:val="0"/>
                                          <w:marBottom w:val="0"/>
                                          <w:divBdr>
                                            <w:top w:val="none" w:sz="0" w:space="0" w:color="auto"/>
                                            <w:left w:val="none" w:sz="0" w:space="0" w:color="auto"/>
                                            <w:bottom w:val="none" w:sz="0" w:space="0" w:color="auto"/>
                                            <w:right w:val="none" w:sz="0" w:space="0" w:color="auto"/>
                                          </w:divBdr>
                                          <w:divsChild>
                                            <w:div w:id="1782263484">
                                              <w:marLeft w:val="0"/>
                                              <w:marRight w:val="0"/>
                                              <w:marTop w:val="0"/>
                                              <w:marBottom w:val="0"/>
                                              <w:divBdr>
                                                <w:top w:val="none" w:sz="0" w:space="0" w:color="auto"/>
                                                <w:left w:val="none" w:sz="0" w:space="0" w:color="auto"/>
                                                <w:bottom w:val="none" w:sz="0" w:space="0" w:color="auto"/>
                                                <w:right w:val="none" w:sz="0" w:space="0" w:color="auto"/>
                                              </w:divBdr>
                                              <w:divsChild>
                                                <w:div w:id="543950494">
                                                  <w:marLeft w:val="0"/>
                                                  <w:marRight w:val="0"/>
                                                  <w:marTop w:val="0"/>
                                                  <w:marBottom w:val="0"/>
                                                  <w:divBdr>
                                                    <w:top w:val="none" w:sz="0" w:space="0" w:color="auto"/>
                                                    <w:left w:val="none" w:sz="0" w:space="0" w:color="auto"/>
                                                    <w:bottom w:val="none" w:sz="0" w:space="0" w:color="auto"/>
                                                    <w:right w:val="none" w:sz="0" w:space="0" w:color="auto"/>
                                                  </w:divBdr>
                                                  <w:divsChild>
                                                    <w:div w:id="431783358">
                                                      <w:marLeft w:val="0"/>
                                                      <w:marRight w:val="0"/>
                                                      <w:marTop w:val="0"/>
                                                      <w:marBottom w:val="0"/>
                                                      <w:divBdr>
                                                        <w:top w:val="none" w:sz="0" w:space="0" w:color="auto"/>
                                                        <w:left w:val="none" w:sz="0" w:space="0" w:color="auto"/>
                                                        <w:bottom w:val="none" w:sz="0" w:space="0" w:color="auto"/>
                                                        <w:right w:val="none" w:sz="0" w:space="0" w:color="auto"/>
                                                      </w:divBdr>
                                                      <w:divsChild>
                                                        <w:div w:id="13862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4612747">
      <w:bodyDiv w:val="1"/>
      <w:marLeft w:val="0"/>
      <w:marRight w:val="0"/>
      <w:marTop w:val="0"/>
      <w:marBottom w:val="0"/>
      <w:divBdr>
        <w:top w:val="none" w:sz="0" w:space="0" w:color="auto"/>
        <w:left w:val="none" w:sz="0" w:space="0" w:color="auto"/>
        <w:bottom w:val="none" w:sz="0" w:space="0" w:color="auto"/>
        <w:right w:val="none" w:sz="0" w:space="0" w:color="auto"/>
      </w:divBdr>
    </w:div>
    <w:div w:id="588081989">
      <w:bodyDiv w:val="1"/>
      <w:marLeft w:val="0"/>
      <w:marRight w:val="0"/>
      <w:marTop w:val="0"/>
      <w:marBottom w:val="0"/>
      <w:divBdr>
        <w:top w:val="none" w:sz="0" w:space="0" w:color="auto"/>
        <w:left w:val="none" w:sz="0" w:space="0" w:color="auto"/>
        <w:bottom w:val="none" w:sz="0" w:space="0" w:color="auto"/>
        <w:right w:val="none" w:sz="0" w:space="0" w:color="auto"/>
      </w:divBdr>
    </w:div>
    <w:div w:id="591285482">
      <w:bodyDiv w:val="1"/>
      <w:marLeft w:val="0"/>
      <w:marRight w:val="0"/>
      <w:marTop w:val="0"/>
      <w:marBottom w:val="0"/>
      <w:divBdr>
        <w:top w:val="none" w:sz="0" w:space="0" w:color="auto"/>
        <w:left w:val="none" w:sz="0" w:space="0" w:color="auto"/>
        <w:bottom w:val="none" w:sz="0" w:space="0" w:color="auto"/>
        <w:right w:val="none" w:sz="0" w:space="0" w:color="auto"/>
      </w:divBdr>
    </w:div>
    <w:div w:id="594824647">
      <w:bodyDiv w:val="1"/>
      <w:marLeft w:val="0"/>
      <w:marRight w:val="0"/>
      <w:marTop w:val="0"/>
      <w:marBottom w:val="0"/>
      <w:divBdr>
        <w:top w:val="none" w:sz="0" w:space="0" w:color="auto"/>
        <w:left w:val="none" w:sz="0" w:space="0" w:color="auto"/>
        <w:bottom w:val="none" w:sz="0" w:space="0" w:color="auto"/>
        <w:right w:val="none" w:sz="0" w:space="0" w:color="auto"/>
      </w:divBdr>
    </w:div>
    <w:div w:id="599722315">
      <w:bodyDiv w:val="1"/>
      <w:marLeft w:val="0"/>
      <w:marRight w:val="0"/>
      <w:marTop w:val="0"/>
      <w:marBottom w:val="0"/>
      <w:divBdr>
        <w:top w:val="none" w:sz="0" w:space="0" w:color="auto"/>
        <w:left w:val="none" w:sz="0" w:space="0" w:color="auto"/>
        <w:bottom w:val="none" w:sz="0" w:space="0" w:color="auto"/>
        <w:right w:val="none" w:sz="0" w:space="0" w:color="auto"/>
      </w:divBdr>
    </w:div>
    <w:div w:id="601643703">
      <w:bodyDiv w:val="1"/>
      <w:marLeft w:val="0"/>
      <w:marRight w:val="0"/>
      <w:marTop w:val="0"/>
      <w:marBottom w:val="0"/>
      <w:divBdr>
        <w:top w:val="none" w:sz="0" w:space="0" w:color="auto"/>
        <w:left w:val="none" w:sz="0" w:space="0" w:color="auto"/>
        <w:bottom w:val="none" w:sz="0" w:space="0" w:color="auto"/>
        <w:right w:val="none" w:sz="0" w:space="0" w:color="auto"/>
      </w:divBdr>
    </w:div>
    <w:div w:id="636882867">
      <w:bodyDiv w:val="1"/>
      <w:marLeft w:val="0"/>
      <w:marRight w:val="0"/>
      <w:marTop w:val="0"/>
      <w:marBottom w:val="0"/>
      <w:divBdr>
        <w:top w:val="none" w:sz="0" w:space="0" w:color="auto"/>
        <w:left w:val="none" w:sz="0" w:space="0" w:color="auto"/>
        <w:bottom w:val="none" w:sz="0" w:space="0" w:color="auto"/>
        <w:right w:val="none" w:sz="0" w:space="0" w:color="auto"/>
      </w:divBdr>
    </w:div>
    <w:div w:id="645358251">
      <w:bodyDiv w:val="1"/>
      <w:marLeft w:val="0"/>
      <w:marRight w:val="0"/>
      <w:marTop w:val="0"/>
      <w:marBottom w:val="0"/>
      <w:divBdr>
        <w:top w:val="none" w:sz="0" w:space="0" w:color="auto"/>
        <w:left w:val="none" w:sz="0" w:space="0" w:color="auto"/>
        <w:bottom w:val="none" w:sz="0" w:space="0" w:color="auto"/>
        <w:right w:val="none" w:sz="0" w:space="0" w:color="auto"/>
      </w:divBdr>
    </w:div>
    <w:div w:id="646322556">
      <w:bodyDiv w:val="1"/>
      <w:marLeft w:val="0"/>
      <w:marRight w:val="0"/>
      <w:marTop w:val="0"/>
      <w:marBottom w:val="0"/>
      <w:divBdr>
        <w:top w:val="none" w:sz="0" w:space="0" w:color="auto"/>
        <w:left w:val="none" w:sz="0" w:space="0" w:color="auto"/>
        <w:bottom w:val="none" w:sz="0" w:space="0" w:color="auto"/>
        <w:right w:val="none" w:sz="0" w:space="0" w:color="auto"/>
      </w:divBdr>
    </w:div>
    <w:div w:id="671295428">
      <w:bodyDiv w:val="1"/>
      <w:marLeft w:val="0"/>
      <w:marRight w:val="0"/>
      <w:marTop w:val="0"/>
      <w:marBottom w:val="0"/>
      <w:divBdr>
        <w:top w:val="none" w:sz="0" w:space="0" w:color="auto"/>
        <w:left w:val="none" w:sz="0" w:space="0" w:color="auto"/>
        <w:bottom w:val="none" w:sz="0" w:space="0" w:color="auto"/>
        <w:right w:val="none" w:sz="0" w:space="0" w:color="auto"/>
      </w:divBdr>
    </w:div>
    <w:div w:id="674266058">
      <w:bodyDiv w:val="1"/>
      <w:marLeft w:val="0"/>
      <w:marRight w:val="0"/>
      <w:marTop w:val="0"/>
      <w:marBottom w:val="0"/>
      <w:divBdr>
        <w:top w:val="none" w:sz="0" w:space="0" w:color="auto"/>
        <w:left w:val="none" w:sz="0" w:space="0" w:color="auto"/>
        <w:bottom w:val="none" w:sz="0" w:space="0" w:color="auto"/>
        <w:right w:val="none" w:sz="0" w:space="0" w:color="auto"/>
      </w:divBdr>
    </w:div>
    <w:div w:id="694887680">
      <w:bodyDiv w:val="1"/>
      <w:marLeft w:val="0"/>
      <w:marRight w:val="0"/>
      <w:marTop w:val="0"/>
      <w:marBottom w:val="0"/>
      <w:divBdr>
        <w:top w:val="none" w:sz="0" w:space="0" w:color="auto"/>
        <w:left w:val="none" w:sz="0" w:space="0" w:color="auto"/>
        <w:bottom w:val="none" w:sz="0" w:space="0" w:color="auto"/>
        <w:right w:val="none" w:sz="0" w:space="0" w:color="auto"/>
      </w:divBdr>
    </w:div>
    <w:div w:id="696201786">
      <w:bodyDiv w:val="1"/>
      <w:marLeft w:val="0"/>
      <w:marRight w:val="0"/>
      <w:marTop w:val="0"/>
      <w:marBottom w:val="0"/>
      <w:divBdr>
        <w:top w:val="none" w:sz="0" w:space="0" w:color="auto"/>
        <w:left w:val="none" w:sz="0" w:space="0" w:color="auto"/>
        <w:bottom w:val="none" w:sz="0" w:space="0" w:color="auto"/>
        <w:right w:val="none" w:sz="0" w:space="0" w:color="auto"/>
      </w:divBdr>
    </w:div>
    <w:div w:id="699010923">
      <w:bodyDiv w:val="1"/>
      <w:marLeft w:val="0"/>
      <w:marRight w:val="0"/>
      <w:marTop w:val="0"/>
      <w:marBottom w:val="0"/>
      <w:divBdr>
        <w:top w:val="none" w:sz="0" w:space="0" w:color="auto"/>
        <w:left w:val="none" w:sz="0" w:space="0" w:color="auto"/>
        <w:bottom w:val="none" w:sz="0" w:space="0" w:color="auto"/>
        <w:right w:val="none" w:sz="0" w:space="0" w:color="auto"/>
      </w:divBdr>
    </w:div>
    <w:div w:id="725832424">
      <w:bodyDiv w:val="1"/>
      <w:marLeft w:val="0"/>
      <w:marRight w:val="0"/>
      <w:marTop w:val="0"/>
      <w:marBottom w:val="0"/>
      <w:divBdr>
        <w:top w:val="none" w:sz="0" w:space="0" w:color="auto"/>
        <w:left w:val="none" w:sz="0" w:space="0" w:color="auto"/>
        <w:bottom w:val="none" w:sz="0" w:space="0" w:color="auto"/>
        <w:right w:val="none" w:sz="0" w:space="0" w:color="auto"/>
      </w:divBdr>
    </w:div>
    <w:div w:id="736318461">
      <w:bodyDiv w:val="1"/>
      <w:marLeft w:val="0"/>
      <w:marRight w:val="0"/>
      <w:marTop w:val="0"/>
      <w:marBottom w:val="0"/>
      <w:divBdr>
        <w:top w:val="none" w:sz="0" w:space="0" w:color="auto"/>
        <w:left w:val="none" w:sz="0" w:space="0" w:color="auto"/>
        <w:bottom w:val="none" w:sz="0" w:space="0" w:color="auto"/>
        <w:right w:val="none" w:sz="0" w:space="0" w:color="auto"/>
      </w:divBdr>
    </w:div>
    <w:div w:id="748580899">
      <w:bodyDiv w:val="1"/>
      <w:marLeft w:val="0"/>
      <w:marRight w:val="0"/>
      <w:marTop w:val="0"/>
      <w:marBottom w:val="0"/>
      <w:divBdr>
        <w:top w:val="none" w:sz="0" w:space="0" w:color="auto"/>
        <w:left w:val="none" w:sz="0" w:space="0" w:color="auto"/>
        <w:bottom w:val="none" w:sz="0" w:space="0" w:color="auto"/>
        <w:right w:val="none" w:sz="0" w:space="0" w:color="auto"/>
      </w:divBdr>
    </w:div>
    <w:div w:id="760370538">
      <w:bodyDiv w:val="1"/>
      <w:marLeft w:val="0"/>
      <w:marRight w:val="0"/>
      <w:marTop w:val="0"/>
      <w:marBottom w:val="0"/>
      <w:divBdr>
        <w:top w:val="none" w:sz="0" w:space="0" w:color="auto"/>
        <w:left w:val="none" w:sz="0" w:space="0" w:color="auto"/>
        <w:bottom w:val="none" w:sz="0" w:space="0" w:color="auto"/>
        <w:right w:val="none" w:sz="0" w:space="0" w:color="auto"/>
      </w:divBdr>
    </w:div>
    <w:div w:id="781414551">
      <w:bodyDiv w:val="1"/>
      <w:marLeft w:val="0"/>
      <w:marRight w:val="0"/>
      <w:marTop w:val="0"/>
      <w:marBottom w:val="0"/>
      <w:divBdr>
        <w:top w:val="none" w:sz="0" w:space="0" w:color="auto"/>
        <w:left w:val="none" w:sz="0" w:space="0" w:color="auto"/>
        <w:bottom w:val="none" w:sz="0" w:space="0" w:color="auto"/>
        <w:right w:val="none" w:sz="0" w:space="0" w:color="auto"/>
      </w:divBdr>
    </w:div>
    <w:div w:id="783424215">
      <w:bodyDiv w:val="1"/>
      <w:marLeft w:val="0"/>
      <w:marRight w:val="0"/>
      <w:marTop w:val="0"/>
      <w:marBottom w:val="0"/>
      <w:divBdr>
        <w:top w:val="none" w:sz="0" w:space="0" w:color="auto"/>
        <w:left w:val="none" w:sz="0" w:space="0" w:color="auto"/>
        <w:bottom w:val="none" w:sz="0" w:space="0" w:color="auto"/>
        <w:right w:val="none" w:sz="0" w:space="0" w:color="auto"/>
      </w:divBdr>
    </w:div>
    <w:div w:id="801266523">
      <w:bodyDiv w:val="1"/>
      <w:marLeft w:val="0"/>
      <w:marRight w:val="0"/>
      <w:marTop w:val="0"/>
      <w:marBottom w:val="0"/>
      <w:divBdr>
        <w:top w:val="none" w:sz="0" w:space="0" w:color="auto"/>
        <w:left w:val="none" w:sz="0" w:space="0" w:color="auto"/>
        <w:bottom w:val="none" w:sz="0" w:space="0" w:color="auto"/>
        <w:right w:val="none" w:sz="0" w:space="0" w:color="auto"/>
      </w:divBdr>
    </w:div>
    <w:div w:id="808595833">
      <w:bodyDiv w:val="1"/>
      <w:marLeft w:val="0"/>
      <w:marRight w:val="0"/>
      <w:marTop w:val="0"/>
      <w:marBottom w:val="0"/>
      <w:divBdr>
        <w:top w:val="none" w:sz="0" w:space="0" w:color="auto"/>
        <w:left w:val="none" w:sz="0" w:space="0" w:color="auto"/>
        <w:bottom w:val="none" w:sz="0" w:space="0" w:color="auto"/>
        <w:right w:val="none" w:sz="0" w:space="0" w:color="auto"/>
      </w:divBdr>
    </w:div>
    <w:div w:id="809983012">
      <w:bodyDiv w:val="1"/>
      <w:marLeft w:val="0"/>
      <w:marRight w:val="0"/>
      <w:marTop w:val="0"/>
      <w:marBottom w:val="0"/>
      <w:divBdr>
        <w:top w:val="none" w:sz="0" w:space="0" w:color="auto"/>
        <w:left w:val="none" w:sz="0" w:space="0" w:color="auto"/>
        <w:bottom w:val="none" w:sz="0" w:space="0" w:color="auto"/>
        <w:right w:val="none" w:sz="0" w:space="0" w:color="auto"/>
      </w:divBdr>
    </w:div>
    <w:div w:id="815683719">
      <w:bodyDiv w:val="1"/>
      <w:marLeft w:val="0"/>
      <w:marRight w:val="0"/>
      <w:marTop w:val="0"/>
      <w:marBottom w:val="0"/>
      <w:divBdr>
        <w:top w:val="none" w:sz="0" w:space="0" w:color="auto"/>
        <w:left w:val="none" w:sz="0" w:space="0" w:color="auto"/>
        <w:bottom w:val="none" w:sz="0" w:space="0" w:color="auto"/>
        <w:right w:val="none" w:sz="0" w:space="0" w:color="auto"/>
      </w:divBdr>
    </w:div>
    <w:div w:id="826484063">
      <w:bodyDiv w:val="1"/>
      <w:marLeft w:val="0"/>
      <w:marRight w:val="0"/>
      <w:marTop w:val="0"/>
      <w:marBottom w:val="0"/>
      <w:divBdr>
        <w:top w:val="none" w:sz="0" w:space="0" w:color="auto"/>
        <w:left w:val="none" w:sz="0" w:space="0" w:color="auto"/>
        <w:bottom w:val="none" w:sz="0" w:space="0" w:color="auto"/>
        <w:right w:val="none" w:sz="0" w:space="0" w:color="auto"/>
      </w:divBdr>
    </w:div>
    <w:div w:id="846095670">
      <w:bodyDiv w:val="1"/>
      <w:marLeft w:val="0"/>
      <w:marRight w:val="0"/>
      <w:marTop w:val="0"/>
      <w:marBottom w:val="0"/>
      <w:divBdr>
        <w:top w:val="none" w:sz="0" w:space="0" w:color="auto"/>
        <w:left w:val="none" w:sz="0" w:space="0" w:color="auto"/>
        <w:bottom w:val="none" w:sz="0" w:space="0" w:color="auto"/>
        <w:right w:val="none" w:sz="0" w:space="0" w:color="auto"/>
      </w:divBdr>
    </w:div>
    <w:div w:id="884756517">
      <w:bodyDiv w:val="1"/>
      <w:marLeft w:val="0"/>
      <w:marRight w:val="0"/>
      <w:marTop w:val="0"/>
      <w:marBottom w:val="0"/>
      <w:divBdr>
        <w:top w:val="none" w:sz="0" w:space="0" w:color="auto"/>
        <w:left w:val="none" w:sz="0" w:space="0" w:color="auto"/>
        <w:bottom w:val="none" w:sz="0" w:space="0" w:color="auto"/>
        <w:right w:val="none" w:sz="0" w:space="0" w:color="auto"/>
      </w:divBdr>
    </w:div>
    <w:div w:id="905915362">
      <w:bodyDiv w:val="1"/>
      <w:marLeft w:val="0"/>
      <w:marRight w:val="0"/>
      <w:marTop w:val="0"/>
      <w:marBottom w:val="0"/>
      <w:divBdr>
        <w:top w:val="none" w:sz="0" w:space="0" w:color="auto"/>
        <w:left w:val="none" w:sz="0" w:space="0" w:color="auto"/>
        <w:bottom w:val="none" w:sz="0" w:space="0" w:color="auto"/>
        <w:right w:val="none" w:sz="0" w:space="0" w:color="auto"/>
      </w:divBdr>
    </w:div>
    <w:div w:id="911741062">
      <w:bodyDiv w:val="1"/>
      <w:marLeft w:val="0"/>
      <w:marRight w:val="0"/>
      <w:marTop w:val="0"/>
      <w:marBottom w:val="0"/>
      <w:divBdr>
        <w:top w:val="none" w:sz="0" w:space="0" w:color="auto"/>
        <w:left w:val="none" w:sz="0" w:space="0" w:color="auto"/>
        <w:bottom w:val="none" w:sz="0" w:space="0" w:color="auto"/>
        <w:right w:val="none" w:sz="0" w:space="0" w:color="auto"/>
      </w:divBdr>
    </w:div>
    <w:div w:id="947540122">
      <w:bodyDiv w:val="1"/>
      <w:marLeft w:val="0"/>
      <w:marRight w:val="0"/>
      <w:marTop w:val="0"/>
      <w:marBottom w:val="0"/>
      <w:divBdr>
        <w:top w:val="none" w:sz="0" w:space="0" w:color="auto"/>
        <w:left w:val="none" w:sz="0" w:space="0" w:color="auto"/>
        <w:bottom w:val="none" w:sz="0" w:space="0" w:color="auto"/>
        <w:right w:val="none" w:sz="0" w:space="0" w:color="auto"/>
      </w:divBdr>
    </w:div>
    <w:div w:id="993022837">
      <w:bodyDiv w:val="1"/>
      <w:marLeft w:val="0"/>
      <w:marRight w:val="0"/>
      <w:marTop w:val="0"/>
      <w:marBottom w:val="0"/>
      <w:divBdr>
        <w:top w:val="none" w:sz="0" w:space="0" w:color="auto"/>
        <w:left w:val="none" w:sz="0" w:space="0" w:color="auto"/>
        <w:bottom w:val="none" w:sz="0" w:space="0" w:color="auto"/>
        <w:right w:val="none" w:sz="0" w:space="0" w:color="auto"/>
      </w:divBdr>
    </w:div>
    <w:div w:id="1014574577">
      <w:bodyDiv w:val="1"/>
      <w:marLeft w:val="0"/>
      <w:marRight w:val="0"/>
      <w:marTop w:val="0"/>
      <w:marBottom w:val="0"/>
      <w:divBdr>
        <w:top w:val="none" w:sz="0" w:space="0" w:color="auto"/>
        <w:left w:val="none" w:sz="0" w:space="0" w:color="auto"/>
        <w:bottom w:val="none" w:sz="0" w:space="0" w:color="auto"/>
        <w:right w:val="none" w:sz="0" w:space="0" w:color="auto"/>
      </w:divBdr>
    </w:div>
    <w:div w:id="1040397989">
      <w:bodyDiv w:val="1"/>
      <w:marLeft w:val="0"/>
      <w:marRight w:val="0"/>
      <w:marTop w:val="0"/>
      <w:marBottom w:val="0"/>
      <w:divBdr>
        <w:top w:val="none" w:sz="0" w:space="0" w:color="auto"/>
        <w:left w:val="none" w:sz="0" w:space="0" w:color="auto"/>
        <w:bottom w:val="none" w:sz="0" w:space="0" w:color="auto"/>
        <w:right w:val="none" w:sz="0" w:space="0" w:color="auto"/>
      </w:divBdr>
    </w:div>
    <w:div w:id="1058433438">
      <w:bodyDiv w:val="1"/>
      <w:marLeft w:val="0"/>
      <w:marRight w:val="0"/>
      <w:marTop w:val="0"/>
      <w:marBottom w:val="0"/>
      <w:divBdr>
        <w:top w:val="none" w:sz="0" w:space="0" w:color="auto"/>
        <w:left w:val="none" w:sz="0" w:space="0" w:color="auto"/>
        <w:bottom w:val="none" w:sz="0" w:space="0" w:color="auto"/>
        <w:right w:val="none" w:sz="0" w:space="0" w:color="auto"/>
      </w:divBdr>
    </w:div>
    <w:div w:id="1071731371">
      <w:bodyDiv w:val="1"/>
      <w:marLeft w:val="0"/>
      <w:marRight w:val="0"/>
      <w:marTop w:val="0"/>
      <w:marBottom w:val="0"/>
      <w:divBdr>
        <w:top w:val="none" w:sz="0" w:space="0" w:color="auto"/>
        <w:left w:val="none" w:sz="0" w:space="0" w:color="auto"/>
        <w:bottom w:val="none" w:sz="0" w:space="0" w:color="auto"/>
        <w:right w:val="none" w:sz="0" w:space="0" w:color="auto"/>
      </w:divBdr>
    </w:div>
    <w:div w:id="1106730672">
      <w:bodyDiv w:val="1"/>
      <w:marLeft w:val="0"/>
      <w:marRight w:val="0"/>
      <w:marTop w:val="0"/>
      <w:marBottom w:val="0"/>
      <w:divBdr>
        <w:top w:val="none" w:sz="0" w:space="0" w:color="auto"/>
        <w:left w:val="none" w:sz="0" w:space="0" w:color="auto"/>
        <w:bottom w:val="none" w:sz="0" w:space="0" w:color="auto"/>
        <w:right w:val="none" w:sz="0" w:space="0" w:color="auto"/>
      </w:divBdr>
    </w:div>
    <w:div w:id="1122532073">
      <w:bodyDiv w:val="1"/>
      <w:marLeft w:val="0"/>
      <w:marRight w:val="0"/>
      <w:marTop w:val="0"/>
      <w:marBottom w:val="0"/>
      <w:divBdr>
        <w:top w:val="none" w:sz="0" w:space="0" w:color="auto"/>
        <w:left w:val="none" w:sz="0" w:space="0" w:color="auto"/>
        <w:bottom w:val="none" w:sz="0" w:space="0" w:color="auto"/>
        <w:right w:val="none" w:sz="0" w:space="0" w:color="auto"/>
      </w:divBdr>
    </w:div>
    <w:div w:id="1149588274">
      <w:bodyDiv w:val="1"/>
      <w:marLeft w:val="0"/>
      <w:marRight w:val="0"/>
      <w:marTop w:val="0"/>
      <w:marBottom w:val="0"/>
      <w:divBdr>
        <w:top w:val="none" w:sz="0" w:space="0" w:color="auto"/>
        <w:left w:val="none" w:sz="0" w:space="0" w:color="auto"/>
        <w:bottom w:val="none" w:sz="0" w:space="0" w:color="auto"/>
        <w:right w:val="none" w:sz="0" w:space="0" w:color="auto"/>
      </w:divBdr>
    </w:div>
    <w:div w:id="1174566044">
      <w:bodyDiv w:val="1"/>
      <w:marLeft w:val="0"/>
      <w:marRight w:val="0"/>
      <w:marTop w:val="0"/>
      <w:marBottom w:val="0"/>
      <w:divBdr>
        <w:top w:val="none" w:sz="0" w:space="0" w:color="auto"/>
        <w:left w:val="none" w:sz="0" w:space="0" w:color="auto"/>
        <w:bottom w:val="none" w:sz="0" w:space="0" w:color="auto"/>
        <w:right w:val="none" w:sz="0" w:space="0" w:color="auto"/>
      </w:divBdr>
    </w:div>
    <w:div w:id="1176270479">
      <w:bodyDiv w:val="1"/>
      <w:marLeft w:val="0"/>
      <w:marRight w:val="0"/>
      <w:marTop w:val="0"/>
      <w:marBottom w:val="0"/>
      <w:divBdr>
        <w:top w:val="none" w:sz="0" w:space="0" w:color="auto"/>
        <w:left w:val="none" w:sz="0" w:space="0" w:color="auto"/>
        <w:bottom w:val="none" w:sz="0" w:space="0" w:color="auto"/>
        <w:right w:val="none" w:sz="0" w:space="0" w:color="auto"/>
      </w:divBdr>
    </w:div>
    <w:div w:id="1186364353">
      <w:bodyDiv w:val="1"/>
      <w:marLeft w:val="0"/>
      <w:marRight w:val="0"/>
      <w:marTop w:val="0"/>
      <w:marBottom w:val="0"/>
      <w:divBdr>
        <w:top w:val="none" w:sz="0" w:space="0" w:color="auto"/>
        <w:left w:val="none" w:sz="0" w:space="0" w:color="auto"/>
        <w:bottom w:val="none" w:sz="0" w:space="0" w:color="auto"/>
        <w:right w:val="none" w:sz="0" w:space="0" w:color="auto"/>
      </w:divBdr>
    </w:div>
    <w:div w:id="1190989043">
      <w:bodyDiv w:val="1"/>
      <w:marLeft w:val="0"/>
      <w:marRight w:val="0"/>
      <w:marTop w:val="0"/>
      <w:marBottom w:val="0"/>
      <w:divBdr>
        <w:top w:val="none" w:sz="0" w:space="0" w:color="auto"/>
        <w:left w:val="none" w:sz="0" w:space="0" w:color="auto"/>
        <w:bottom w:val="none" w:sz="0" w:space="0" w:color="auto"/>
        <w:right w:val="none" w:sz="0" w:space="0" w:color="auto"/>
      </w:divBdr>
    </w:div>
    <w:div w:id="1342706063">
      <w:bodyDiv w:val="1"/>
      <w:marLeft w:val="0"/>
      <w:marRight w:val="0"/>
      <w:marTop w:val="0"/>
      <w:marBottom w:val="0"/>
      <w:divBdr>
        <w:top w:val="none" w:sz="0" w:space="0" w:color="auto"/>
        <w:left w:val="none" w:sz="0" w:space="0" w:color="auto"/>
        <w:bottom w:val="none" w:sz="0" w:space="0" w:color="auto"/>
        <w:right w:val="none" w:sz="0" w:space="0" w:color="auto"/>
      </w:divBdr>
    </w:div>
    <w:div w:id="1350567308">
      <w:bodyDiv w:val="1"/>
      <w:marLeft w:val="0"/>
      <w:marRight w:val="0"/>
      <w:marTop w:val="0"/>
      <w:marBottom w:val="0"/>
      <w:divBdr>
        <w:top w:val="none" w:sz="0" w:space="0" w:color="auto"/>
        <w:left w:val="none" w:sz="0" w:space="0" w:color="auto"/>
        <w:bottom w:val="none" w:sz="0" w:space="0" w:color="auto"/>
        <w:right w:val="none" w:sz="0" w:space="0" w:color="auto"/>
      </w:divBdr>
    </w:div>
    <w:div w:id="1358458948">
      <w:bodyDiv w:val="1"/>
      <w:marLeft w:val="0"/>
      <w:marRight w:val="0"/>
      <w:marTop w:val="0"/>
      <w:marBottom w:val="0"/>
      <w:divBdr>
        <w:top w:val="none" w:sz="0" w:space="0" w:color="auto"/>
        <w:left w:val="none" w:sz="0" w:space="0" w:color="auto"/>
        <w:bottom w:val="none" w:sz="0" w:space="0" w:color="auto"/>
        <w:right w:val="none" w:sz="0" w:space="0" w:color="auto"/>
      </w:divBdr>
    </w:div>
    <w:div w:id="1370913986">
      <w:bodyDiv w:val="1"/>
      <w:marLeft w:val="0"/>
      <w:marRight w:val="0"/>
      <w:marTop w:val="0"/>
      <w:marBottom w:val="0"/>
      <w:divBdr>
        <w:top w:val="none" w:sz="0" w:space="0" w:color="auto"/>
        <w:left w:val="none" w:sz="0" w:space="0" w:color="auto"/>
        <w:bottom w:val="none" w:sz="0" w:space="0" w:color="auto"/>
        <w:right w:val="none" w:sz="0" w:space="0" w:color="auto"/>
      </w:divBdr>
    </w:div>
    <w:div w:id="1389453036">
      <w:bodyDiv w:val="1"/>
      <w:marLeft w:val="0"/>
      <w:marRight w:val="0"/>
      <w:marTop w:val="0"/>
      <w:marBottom w:val="0"/>
      <w:divBdr>
        <w:top w:val="none" w:sz="0" w:space="0" w:color="auto"/>
        <w:left w:val="none" w:sz="0" w:space="0" w:color="auto"/>
        <w:bottom w:val="none" w:sz="0" w:space="0" w:color="auto"/>
        <w:right w:val="none" w:sz="0" w:space="0" w:color="auto"/>
      </w:divBdr>
    </w:div>
    <w:div w:id="1435520747">
      <w:bodyDiv w:val="1"/>
      <w:marLeft w:val="0"/>
      <w:marRight w:val="0"/>
      <w:marTop w:val="0"/>
      <w:marBottom w:val="0"/>
      <w:divBdr>
        <w:top w:val="none" w:sz="0" w:space="0" w:color="auto"/>
        <w:left w:val="none" w:sz="0" w:space="0" w:color="auto"/>
        <w:bottom w:val="none" w:sz="0" w:space="0" w:color="auto"/>
        <w:right w:val="none" w:sz="0" w:space="0" w:color="auto"/>
      </w:divBdr>
    </w:div>
    <w:div w:id="1437941013">
      <w:bodyDiv w:val="1"/>
      <w:marLeft w:val="0"/>
      <w:marRight w:val="0"/>
      <w:marTop w:val="0"/>
      <w:marBottom w:val="0"/>
      <w:divBdr>
        <w:top w:val="none" w:sz="0" w:space="0" w:color="auto"/>
        <w:left w:val="none" w:sz="0" w:space="0" w:color="auto"/>
        <w:bottom w:val="none" w:sz="0" w:space="0" w:color="auto"/>
        <w:right w:val="none" w:sz="0" w:space="0" w:color="auto"/>
      </w:divBdr>
    </w:div>
    <w:div w:id="1488008335">
      <w:bodyDiv w:val="1"/>
      <w:marLeft w:val="0"/>
      <w:marRight w:val="0"/>
      <w:marTop w:val="0"/>
      <w:marBottom w:val="0"/>
      <w:divBdr>
        <w:top w:val="none" w:sz="0" w:space="0" w:color="auto"/>
        <w:left w:val="none" w:sz="0" w:space="0" w:color="auto"/>
        <w:bottom w:val="none" w:sz="0" w:space="0" w:color="auto"/>
        <w:right w:val="none" w:sz="0" w:space="0" w:color="auto"/>
      </w:divBdr>
    </w:div>
    <w:div w:id="1496602907">
      <w:bodyDiv w:val="1"/>
      <w:marLeft w:val="0"/>
      <w:marRight w:val="0"/>
      <w:marTop w:val="0"/>
      <w:marBottom w:val="0"/>
      <w:divBdr>
        <w:top w:val="none" w:sz="0" w:space="0" w:color="auto"/>
        <w:left w:val="none" w:sz="0" w:space="0" w:color="auto"/>
        <w:bottom w:val="none" w:sz="0" w:space="0" w:color="auto"/>
        <w:right w:val="none" w:sz="0" w:space="0" w:color="auto"/>
      </w:divBdr>
    </w:div>
    <w:div w:id="1501971064">
      <w:bodyDiv w:val="1"/>
      <w:marLeft w:val="0"/>
      <w:marRight w:val="0"/>
      <w:marTop w:val="0"/>
      <w:marBottom w:val="0"/>
      <w:divBdr>
        <w:top w:val="none" w:sz="0" w:space="0" w:color="auto"/>
        <w:left w:val="none" w:sz="0" w:space="0" w:color="auto"/>
        <w:bottom w:val="none" w:sz="0" w:space="0" w:color="auto"/>
        <w:right w:val="none" w:sz="0" w:space="0" w:color="auto"/>
      </w:divBdr>
    </w:div>
    <w:div w:id="1512178097">
      <w:bodyDiv w:val="1"/>
      <w:marLeft w:val="0"/>
      <w:marRight w:val="0"/>
      <w:marTop w:val="0"/>
      <w:marBottom w:val="0"/>
      <w:divBdr>
        <w:top w:val="none" w:sz="0" w:space="0" w:color="auto"/>
        <w:left w:val="none" w:sz="0" w:space="0" w:color="auto"/>
        <w:bottom w:val="none" w:sz="0" w:space="0" w:color="auto"/>
        <w:right w:val="none" w:sz="0" w:space="0" w:color="auto"/>
      </w:divBdr>
    </w:div>
    <w:div w:id="1542283201">
      <w:bodyDiv w:val="1"/>
      <w:marLeft w:val="0"/>
      <w:marRight w:val="0"/>
      <w:marTop w:val="0"/>
      <w:marBottom w:val="0"/>
      <w:divBdr>
        <w:top w:val="none" w:sz="0" w:space="0" w:color="auto"/>
        <w:left w:val="none" w:sz="0" w:space="0" w:color="auto"/>
        <w:bottom w:val="none" w:sz="0" w:space="0" w:color="auto"/>
        <w:right w:val="none" w:sz="0" w:space="0" w:color="auto"/>
      </w:divBdr>
    </w:div>
    <w:div w:id="1549341120">
      <w:bodyDiv w:val="1"/>
      <w:marLeft w:val="0"/>
      <w:marRight w:val="0"/>
      <w:marTop w:val="0"/>
      <w:marBottom w:val="0"/>
      <w:divBdr>
        <w:top w:val="none" w:sz="0" w:space="0" w:color="auto"/>
        <w:left w:val="none" w:sz="0" w:space="0" w:color="auto"/>
        <w:bottom w:val="none" w:sz="0" w:space="0" w:color="auto"/>
        <w:right w:val="none" w:sz="0" w:space="0" w:color="auto"/>
      </w:divBdr>
    </w:div>
    <w:div w:id="1564758736">
      <w:bodyDiv w:val="1"/>
      <w:marLeft w:val="0"/>
      <w:marRight w:val="0"/>
      <w:marTop w:val="0"/>
      <w:marBottom w:val="0"/>
      <w:divBdr>
        <w:top w:val="none" w:sz="0" w:space="0" w:color="auto"/>
        <w:left w:val="none" w:sz="0" w:space="0" w:color="auto"/>
        <w:bottom w:val="none" w:sz="0" w:space="0" w:color="auto"/>
        <w:right w:val="none" w:sz="0" w:space="0" w:color="auto"/>
      </w:divBdr>
    </w:div>
    <w:div w:id="1570077157">
      <w:bodyDiv w:val="1"/>
      <w:marLeft w:val="0"/>
      <w:marRight w:val="0"/>
      <w:marTop w:val="0"/>
      <w:marBottom w:val="0"/>
      <w:divBdr>
        <w:top w:val="none" w:sz="0" w:space="0" w:color="auto"/>
        <w:left w:val="none" w:sz="0" w:space="0" w:color="auto"/>
        <w:bottom w:val="none" w:sz="0" w:space="0" w:color="auto"/>
        <w:right w:val="none" w:sz="0" w:space="0" w:color="auto"/>
      </w:divBdr>
    </w:div>
    <w:div w:id="1593584659">
      <w:bodyDiv w:val="1"/>
      <w:marLeft w:val="0"/>
      <w:marRight w:val="0"/>
      <w:marTop w:val="0"/>
      <w:marBottom w:val="0"/>
      <w:divBdr>
        <w:top w:val="none" w:sz="0" w:space="0" w:color="auto"/>
        <w:left w:val="none" w:sz="0" w:space="0" w:color="auto"/>
        <w:bottom w:val="none" w:sz="0" w:space="0" w:color="auto"/>
        <w:right w:val="none" w:sz="0" w:space="0" w:color="auto"/>
      </w:divBdr>
    </w:div>
    <w:div w:id="1594706609">
      <w:bodyDiv w:val="1"/>
      <w:marLeft w:val="0"/>
      <w:marRight w:val="0"/>
      <w:marTop w:val="0"/>
      <w:marBottom w:val="0"/>
      <w:divBdr>
        <w:top w:val="none" w:sz="0" w:space="0" w:color="auto"/>
        <w:left w:val="none" w:sz="0" w:space="0" w:color="auto"/>
        <w:bottom w:val="none" w:sz="0" w:space="0" w:color="auto"/>
        <w:right w:val="none" w:sz="0" w:space="0" w:color="auto"/>
      </w:divBdr>
    </w:div>
    <w:div w:id="1648438477">
      <w:bodyDiv w:val="1"/>
      <w:marLeft w:val="0"/>
      <w:marRight w:val="0"/>
      <w:marTop w:val="0"/>
      <w:marBottom w:val="0"/>
      <w:divBdr>
        <w:top w:val="none" w:sz="0" w:space="0" w:color="auto"/>
        <w:left w:val="none" w:sz="0" w:space="0" w:color="auto"/>
        <w:bottom w:val="none" w:sz="0" w:space="0" w:color="auto"/>
        <w:right w:val="none" w:sz="0" w:space="0" w:color="auto"/>
      </w:divBdr>
    </w:div>
    <w:div w:id="1653412236">
      <w:bodyDiv w:val="1"/>
      <w:marLeft w:val="0"/>
      <w:marRight w:val="0"/>
      <w:marTop w:val="0"/>
      <w:marBottom w:val="0"/>
      <w:divBdr>
        <w:top w:val="none" w:sz="0" w:space="0" w:color="auto"/>
        <w:left w:val="none" w:sz="0" w:space="0" w:color="auto"/>
        <w:bottom w:val="none" w:sz="0" w:space="0" w:color="auto"/>
        <w:right w:val="none" w:sz="0" w:space="0" w:color="auto"/>
      </w:divBdr>
    </w:div>
    <w:div w:id="1669288816">
      <w:bodyDiv w:val="1"/>
      <w:marLeft w:val="0"/>
      <w:marRight w:val="0"/>
      <w:marTop w:val="0"/>
      <w:marBottom w:val="0"/>
      <w:divBdr>
        <w:top w:val="none" w:sz="0" w:space="0" w:color="auto"/>
        <w:left w:val="none" w:sz="0" w:space="0" w:color="auto"/>
        <w:bottom w:val="none" w:sz="0" w:space="0" w:color="auto"/>
        <w:right w:val="none" w:sz="0" w:space="0" w:color="auto"/>
      </w:divBdr>
    </w:div>
    <w:div w:id="1673872943">
      <w:bodyDiv w:val="1"/>
      <w:marLeft w:val="0"/>
      <w:marRight w:val="0"/>
      <w:marTop w:val="0"/>
      <w:marBottom w:val="0"/>
      <w:divBdr>
        <w:top w:val="none" w:sz="0" w:space="0" w:color="auto"/>
        <w:left w:val="none" w:sz="0" w:space="0" w:color="auto"/>
        <w:bottom w:val="none" w:sz="0" w:space="0" w:color="auto"/>
        <w:right w:val="none" w:sz="0" w:space="0" w:color="auto"/>
      </w:divBdr>
    </w:div>
    <w:div w:id="1706253350">
      <w:bodyDiv w:val="1"/>
      <w:marLeft w:val="0"/>
      <w:marRight w:val="0"/>
      <w:marTop w:val="0"/>
      <w:marBottom w:val="0"/>
      <w:divBdr>
        <w:top w:val="none" w:sz="0" w:space="0" w:color="auto"/>
        <w:left w:val="none" w:sz="0" w:space="0" w:color="auto"/>
        <w:bottom w:val="none" w:sz="0" w:space="0" w:color="auto"/>
        <w:right w:val="none" w:sz="0" w:space="0" w:color="auto"/>
      </w:divBdr>
    </w:div>
    <w:div w:id="1712533290">
      <w:bodyDiv w:val="1"/>
      <w:marLeft w:val="0"/>
      <w:marRight w:val="0"/>
      <w:marTop w:val="0"/>
      <w:marBottom w:val="0"/>
      <w:divBdr>
        <w:top w:val="none" w:sz="0" w:space="0" w:color="auto"/>
        <w:left w:val="none" w:sz="0" w:space="0" w:color="auto"/>
        <w:bottom w:val="none" w:sz="0" w:space="0" w:color="auto"/>
        <w:right w:val="none" w:sz="0" w:space="0" w:color="auto"/>
      </w:divBdr>
    </w:div>
    <w:div w:id="1751610457">
      <w:bodyDiv w:val="1"/>
      <w:marLeft w:val="0"/>
      <w:marRight w:val="0"/>
      <w:marTop w:val="0"/>
      <w:marBottom w:val="0"/>
      <w:divBdr>
        <w:top w:val="none" w:sz="0" w:space="0" w:color="auto"/>
        <w:left w:val="none" w:sz="0" w:space="0" w:color="auto"/>
        <w:bottom w:val="none" w:sz="0" w:space="0" w:color="auto"/>
        <w:right w:val="none" w:sz="0" w:space="0" w:color="auto"/>
      </w:divBdr>
    </w:div>
    <w:div w:id="1759516049">
      <w:bodyDiv w:val="1"/>
      <w:marLeft w:val="0"/>
      <w:marRight w:val="0"/>
      <w:marTop w:val="0"/>
      <w:marBottom w:val="0"/>
      <w:divBdr>
        <w:top w:val="none" w:sz="0" w:space="0" w:color="auto"/>
        <w:left w:val="none" w:sz="0" w:space="0" w:color="auto"/>
        <w:bottom w:val="none" w:sz="0" w:space="0" w:color="auto"/>
        <w:right w:val="none" w:sz="0" w:space="0" w:color="auto"/>
      </w:divBdr>
    </w:div>
    <w:div w:id="1762217067">
      <w:bodyDiv w:val="1"/>
      <w:marLeft w:val="0"/>
      <w:marRight w:val="0"/>
      <w:marTop w:val="0"/>
      <w:marBottom w:val="0"/>
      <w:divBdr>
        <w:top w:val="none" w:sz="0" w:space="0" w:color="auto"/>
        <w:left w:val="none" w:sz="0" w:space="0" w:color="auto"/>
        <w:bottom w:val="none" w:sz="0" w:space="0" w:color="auto"/>
        <w:right w:val="none" w:sz="0" w:space="0" w:color="auto"/>
      </w:divBdr>
    </w:div>
    <w:div w:id="1765343711">
      <w:bodyDiv w:val="1"/>
      <w:marLeft w:val="0"/>
      <w:marRight w:val="0"/>
      <w:marTop w:val="0"/>
      <w:marBottom w:val="0"/>
      <w:divBdr>
        <w:top w:val="none" w:sz="0" w:space="0" w:color="auto"/>
        <w:left w:val="none" w:sz="0" w:space="0" w:color="auto"/>
        <w:bottom w:val="none" w:sz="0" w:space="0" w:color="auto"/>
        <w:right w:val="none" w:sz="0" w:space="0" w:color="auto"/>
      </w:divBdr>
    </w:div>
    <w:div w:id="1772164343">
      <w:bodyDiv w:val="1"/>
      <w:marLeft w:val="0"/>
      <w:marRight w:val="0"/>
      <w:marTop w:val="0"/>
      <w:marBottom w:val="0"/>
      <w:divBdr>
        <w:top w:val="none" w:sz="0" w:space="0" w:color="auto"/>
        <w:left w:val="none" w:sz="0" w:space="0" w:color="auto"/>
        <w:bottom w:val="none" w:sz="0" w:space="0" w:color="auto"/>
        <w:right w:val="none" w:sz="0" w:space="0" w:color="auto"/>
      </w:divBdr>
    </w:div>
    <w:div w:id="1786073347">
      <w:bodyDiv w:val="1"/>
      <w:marLeft w:val="0"/>
      <w:marRight w:val="0"/>
      <w:marTop w:val="0"/>
      <w:marBottom w:val="0"/>
      <w:divBdr>
        <w:top w:val="none" w:sz="0" w:space="0" w:color="auto"/>
        <w:left w:val="none" w:sz="0" w:space="0" w:color="auto"/>
        <w:bottom w:val="none" w:sz="0" w:space="0" w:color="auto"/>
        <w:right w:val="none" w:sz="0" w:space="0" w:color="auto"/>
      </w:divBdr>
    </w:div>
    <w:div w:id="1802187114">
      <w:bodyDiv w:val="1"/>
      <w:marLeft w:val="0"/>
      <w:marRight w:val="0"/>
      <w:marTop w:val="0"/>
      <w:marBottom w:val="0"/>
      <w:divBdr>
        <w:top w:val="none" w:sz="0" w:space="0" w:color="auto"/>
        <w:left w:val="none" w:sz="0" w:space="0" w:color="auto"/>
        <w:bottom w:val="none" w:sz="0" w:space="0" w:color="auto"/>
        <w:right w:val="none" w:sz="0" w:space="0" w:color="auto"/>
      </w:divBdr>
    </w:div>
    <w:div w:id="1812749699">
      <w:bodyDiv w:val="1"/>
      <w:marLeft w:val="0"/>
      <w:marRight w:val="0"/>
      <w:marTop w:val="0"/>
      <w:marBottom w:val="0"/>
      <w:divBdr>
        <w:top w:val="none" w:sz="0" w:space="0" w:color="auto"/>
        <w:left w:val="none" w:sz="0" w:space="0" w:color="auto"/>
        <w:bottom w:val="none" w:sz="0" w:space="0" w:color="auto"/>
        <w:right w:val="none" w:sz="0" w:space="0" w:color="auto"/>
      </w:divBdr>
    </w:div>
    <w:div w:id="1854371874">
      <w:bodyDiv w:val="1"/>
      <w:marLeft w:val="0"/>
      <w:marRight w:val="0"/>
      <w:marTop w:val="0"/>
      <w:marBottom w:val="0"/>
      <w:divBdr>
        <w:top w:val="none" w:sz="0" w:space="0" w:color="auto"/>
        <w:left w:val="none" w:sz="0" w:space="0" w:color="auto"/>
        <w:bottom w:val="none" w:sz="0" w:space="0" w:color="auto"/>
        <w:right w:val="none" w:sz="0" w:space="0" w:color="auto"/>
      </w:divBdr>
    </w:div>
    <w:div w:id="1868984688">
      <w:bodyDiv w:val="1"/>
      <w:marLeft w:val="0"/>
      <w:marRight w:val="0"/>
      <w:marTop w:val="0"/>
      <w:marBottom w:val="0"/>
      <w:divBdr>
        <w:top w:val="none" w:sz="0" w:space="0" w:color="auto"/>
        <w:left w:val="none" w:sz="0" w:space="0" w:color="auto"/>
        <w:bottom w:val="none" w:sz="0" w:space="0" w:color="auto"/>
        <w:right w:val="none" w:sz="0" w:space="0" w:color="auto"/>
      </w:divBdr>
    </w:div>
    <w:div w:id="1893804453">
      <w:bodyDiv w:val="1"/>
      <w:marLeft w:val="0"/>
      <w:marRight w:val="0"/>
      <w:marTop w:val="0"/>
      <w:marBottom w:val="0"/>
      <w:divBdr>
        <w:top w:val="none" w:sz="0" w:space="0" w:color="auto"/>
        <w:left w:val="none" w:sz="0" w:space="0" w:color="auto"/>
        <w:bottom w:val="none" w:sz="0" w:space="0" w:color="auto"/>
        <w:right w:val="none" w:sz="0" w:space="0" w:color="auto"/>
      </w:divBdr>
    </w:div>
    <w:div w:id="1902517931">
      <w:bodyDiv w:val="1"/>
      <w:marLeft w:val="0"/>
      <w:marRight w:val="0"/>
      <w:marTop w:val="0"/>
      <w:marBottom w:val="0"/>
      <w:divBdr>
        <w:top w:val="none" w:sz="0" w:space="0" w:color="auto"/>
        <w:left w:val="none" w:sz="0" w:space="0" w:color="auto"/>
        <w:bottom w:val="none" w:sz="0" w:space="0" w:color="auto"/>
        <w:right w:val="none" w:sz="0" w:space="0" w:color="auto"/>
      </w:divBdr>
    </w:div>
    <w:div w:id="1914660420">
      <w:bodyDiv w:val="1"/>
      <w:marLeft w:val="0"/>
      <w:marRight w:val="0"/>
      <w:marTop w:val="0"/>
      <w:marBottom w:val="0"/>
      <w:divBdr>
        <w:top w:val="none" w:sz="0" w:space="0" w:color="auto"/>
        <w:left w:val="none" w:sz="0" w:space="0" w:color="auto"/>
        <w:bottom w:val="none" w:sz="0" w:space="0" w:color="auto"/>
        <w:right w:val="none" w:sz="0" w:space="0" w:color="auto"/>
      </w:divBdr>
    </w:div>
    <w:div w:id="1917395173">
      <w:bodyDiv w:val="1"/>
      <w:marLeft w:val="0"/>
      <w:marRight w:val="0"/>
      <w:marTop w:val="0"/>
      <w:marBottom w:val="0"/>
      <w:divBdr>
        <w:top w:val="none" w:sz="0" w:space="0" w:color="auto"/>
        <w:left w:val="none" w:sz="0" w:space="0" w:color="auto"/>
        <w:bottom w:val="none" w:sz="0" w:space="0" w:color="auto"/>
        <w:right w:val="none" w:sz="0" w:space="0" w:color="auto"/>
      </w:divBdr>
    </w:div>
    <w:div w:id="1932817622">
      <w:bodyDiv w:val="1"/>
      <w:marLeft w:val="0"/>
      <w:marRight w:val="0"/>
      <w:marTop w:val="0"/>
      <w:marBottom w:val="0"/>
      <w:divBdr>
        <w:top w:val="none" w:sz="0" w:space="0" w:color="auto"/>
        <w:left w:val="none" w:sz="0" w:space="0" w:color="auto"/>
        <w:bottom w:val="none" w:sz="0" w:space="0" w:color="auto"/>
        <w:right w:val="none" w:sz="0" w:space="0" w:color="auto"/>
      </w:divBdr>
    </w:div>
    <w:div w:id="1952976836">
      <w:bodyDiv w:val="1"/>
      <w:marLeft w:val="0"/>
      <w:marRight w:val="0"/>
      <w:marTop w:val="0"/>
      <w:marBottom w:val="0"/>
      <w:divBdr>
        <w:top w:val="none" w:sz="0" w:space="0" w:color="auto"/>
        <w:left w:val="none" w:sz="0" w:space="0" w:color="auto"/>
        <w:bottom w:val="none" w:sz="0" w:space="0" w:color="auto"/>
        <w:right w:val="none" w:sz="0" w:space="0" w:color="auto"/>
      </w:divBdr>
    </w:div>
    <w:div w:id="1956327140">
      <w:bodyDiv w:val="1"/>
      <w:marLeft w:val="0"/>
      <w:marRight w:val="0"/>
      <w:marTop w:val="0"/>
      <w:marBottom w:val="0"/>
      <w:divBdr>
        <w:top w:val="none" w:sz="0" w:space="0" w:color="auto"/>
        <w:left w:val="none" w:sz="0" w:space="0" w:color="auto"/>
        <w:bottom w:val="none" w:sz="0" w:space="0" w:color="auto"/>
        <w:right w:val="none" w:sz="0" w:space="0" w:color="auto"/>
      </w:divBdr>
    </w:div>
    <w:div w:id="1966885048">
      <w:bodyDiv w:val="1"/>
      <w:marLeft w:val="0"/>
      <w:marRight w:val="0"/>
      <w:marTop w:val="0"/>
      <w:marBottom w:val="0"/>
      <w:divBdr>
        <w:top w:val="none" w:sz="0" w:space="0" w:color="auto"/>
        <w:left w:val="none" w:sz="0" w:space="0" w:color="auto"/>
        <w:bottom w:val="none" w:sz="0" w:space="0" w:color="auto"/>
        <w:right w:val="none" w:sz="0" w:space="0" w:color="auto"/>
      </w:divBdr>
    </w:div>
    <w:div w:id="1979677269">
      <w:bodyDiv w:val="1"/>
      <w:marLeft w:val="0"/>
      <w:marRight w:val="0"/>
      <w:marTop w:val="0"/>
      <w:marBottom w:val="0"/>
      <w:divBdr>
        <w:top w:val="none" w:sz="0" w:space="0" w:color="auto"/>
        <w:left w:val="none" w:sz="0" w:space="0" w:color="auto"/>
        <w:bottom w:val="none" w:sz="0" w:space="0" w:color="auto"/>
        <w:right w:val="none" w:sz="0" w:space="0" w:color="auto"/>
      </w:divBdr>
    </w:div>
    <w:div w:id="1993483594">
      <w:bodyDiv w:val="1"/>
      <w:marLeft w:val="0"/>
      <w:marRight w:val="0"/>
      <w:marTop w:val="0"/>
      <w:marBottom w:val="0"/>
      <w:divBdr>
        <w:top w:val="none" w:sz="0" w:space="0" w:color="auto"/>
        <w:left w:val="none" w:sz="0" w:space="0" w:color="auto"/>
        <w:bottom w:val="none" w:sz="0" w:space="0" w:color="auto"/>
        <w:right w:val="none" w:sz="0" w:space="0" w:color="auto"/>
      </w:divBdr>
    </w:div>
    <w:div w:id="2016027809">
      <w:bodyDiv w:val="1"/>
      <w:marLeft w:val="0"/>
      <w:marRight w:val="0"/>
      <w:marTop w:val="0"/>
      <w:marBottom w:val="0"/>
      <w:divBdr>
        <w:top w:val="none" w:sz="0" w:space="0" w:color="auto"/>
        <w:left w:val="none" w:sz="0" w:space="0" w:color="auto"/>
        <w:bottom w:val="none" w:sz="0" w:space="0" w:color="auto"/>
        <w:right w:val="none" w:sz="0" w:space="0" w:color="auto"/>
      </w:divBdr>
    </w:div>
    <w:div w:id="2019233795">
      <w:bodyDiv w:val="1"/>
      <w:marLeft w:val="0"/>
      <w:marRight w:val="0"/>
      <w:marTop w:val="0"/>
      <w:marBottom w:val="0"/>
      <w:divBdr>
        <w:top w:val="none" w:sz="0" w:space="0" w:color="auto"/>
        <w:left w:val="none" w:sz="0" w:space="0" w:color="auto"/>
        <w:bottom w:val="none" w:sz="0" w:space="0" w:color="auto"/>
        <w:right w:val="none" w:sz="0" w:space="0" w:color="auto"/>
      </w:divBdr>
    </w:div>
    <w:div w:id="2030595831">
      <w:bodyDiv w:val="1"/>
      <w:marLeft w:val="0"/>
      <w:marRight w:val="0"/>
      <w:marTop w:val="0"/>
      <w:marBottom w:val="0"/>
      <w:divBdr>
        <w:top w:val="none" w:sz="0" w:space="0" w:color="auto"/>
        <w:left w:val="none" w:sz="0" w:space="0" w:color="auto"/>
        <w:bottom w:val="none" w:sz="0" w:space="0" w:color="auto"/>
        <w:right w:val="none" w:sz="0" w:space="0" w:color="auto"/>
      </w:divBdr>
    </w:div>
    <w:div w:id="2067335567">
      <w:bodyDiv w:val="1"/>
      <w:marLeft w:val="0"/>
      <w:marRight w:val="0"/>
      <w:marTop w:val="0"/>
      <w:marBottom w:val="0"/>
      <w:divBdr>
        <w:top w:val="none" w:sz="0" w:space="0" w:color="auto"/>
        <w:left w:val="none" w:sz="0" w:space="0" w:color="auto"/>
        <w:bottom w:val="none" w:sz="0" w:space="0" w:color="auto"/>
        <w:right w:val="none" w:sz="0" w:space="0" w:color="auto"/>
      </w:divBdr>
    </w:div>
    <w:div w:id="2087073334">
      <w:bodyDiv w:val="1"/>
      <w:marLeft w:val="0"/>
      <w:marRight w:val="0"/>
      <w:marTop w:val="0"/>
      <w:marBottom w:val="0"/>
      <w:divBdr>
        <w:top w:val="none" w:sz="0" w:space="0" w:color="auto"/>
        <w:left w:val="none" w:sz="0" w:space="0" w:color="auto"/>
        <w:bottom w:val="none" w:sz="0" w:space="0" w:color="auto"/>
        <w:right w:val="none" w:sz="0" w:space="0" w:color="auto"/>
      </w:divBdr>
    </w:div>
    <w:div w:id="2088532449">
      <w:bodyDiv w:val="1"/>
      <w:marLeft w:val="0"/>
      <w:marRight w:val="0"/>
      <w:marTop w:val="0"/>
      <w:marBottom w:val="0"/>
      <w:divBdr>
        <w:top w:val="none" w:sz="0" w:space="0" w:color="auto"/>
        <w:left w:val="none" w:sz="0" w:space="0" w:color="auto"/>
        <w:bottom w:val="none" w:sz="0" w:space="0" w:color="auto"/>
        <w:right w:val="none" w:sz="0" w:space="0" w:color="auto"/>
      </w:divBdr>
    </w:div>
    <w:div w:id="2094742410">
      <w:bodyDiv w:val="1"/>
      <w:marLeft w:val="0"/>
      <w:marRight w:val="0"/>
      <w:marTop w:val="0"/>
      <w:marBottom w:val="0"/>
      <w:divBdr>
        <w:top w:val="none" w:sz="0" w:space="0" w:color="auto"/>
        <w:left w:val="none" w:sz="0" w:space="0" w:color="auto"/>
        <w:bottom w:val="none" w:sz="0" w:space="0" w:color="auto"/>
        <w:right w:val="none" w:sz="0" w:space="0" w:color="auto"/>
      </w:divBdr>
    </w:div>
    <w:div w:id="2101946495">
      <w:bodyDiv w:val="1"/>
      <w:marLeft w:val="0"/>
      <w:marRight w:val="0"/>
      <w:marTop w:val="0"/>
      <w:marBottom w:val="0"/>
      <w:divBdr>
        <w:top w:val="none" w:sz="0" w:space="0" w:color="auto"/>
        <w:left w:val="none" w:sz="0" w:space="0" w:color="auto"/>
        <w:bottom w:val="none" w:sz="0" w:space="0" w:color="auto"/>
        <w:right w:val="none" w:sz="0" w:space="0" w:color="auto"/>
      </w:divBdr>
    </w:div>
    <w:div w:id="2102485265">
      <w:bodyDiv w:val="1"/>
      <w:marLeft w:val="0"/>
      <w:marRight w:val="0"/>
      <w:marTop w:val="0"/>
      <w:marBottom w:val="0"/>
      <w:divBdr>
        <w:top w:val="none" w:sz="0" w:space="0" w:color="auto"/>
        <w:left w:val="none" w:sz="0" w:space="0" w:color="auto"/>
        <w:bottom w:val="none" w:sz="0" w:space="0" w:color="auto"/>
        <w:right w:val="none" w:sz="0" w:space="0" w:color="auto"/>
      </w:divBdr>
    </w:div>
    <w:div w:id="2106874088">
      <w:bodyDiv w:val="1"/>
      <w:marLeft w:val="0"/>
      <w:marRight w:val="0"/>
      <w:marTop w:val="0"/>
      <w:marBottom w:val="0"/>
      <w:divBdr>
        <w:top w:val="none" w:sz="0" w:space="0" w:color="auto"/>
        <w:left w:val="none" w:sz="0" w:space="0" w:color="auto"/>
        <w:bottom w:val="none" w:sz="0" w:space="0" w:color="auto"/>
        <w:right w:val="none" w:sz="0" w:space="0" w:color="auto"/>
      </w:divBdr>
    </w:div>
    <w:div w:id="2112968629">
      <w:bodyDiv w:val="1"/>
      <w:marLeft w:val="0"/>
      <w:marRight w:val="0"/>
      <w:marTop w:val="0"/>
      <w:marBottom w:val="0"/>
      <w:divBdr>
        <w:top w:val="none" w:sz="0" w:space="0" w:color="auto"/>
        <w:left w:val="none" w:sz="0" w:space="0" w:color="auto"/>
        <w:bottom w:val="none" w:sz="0" w:space="0" w:color="auto"/>
        <w:right w:val="none" w:sz="0" w:space="0" w:color="auto"/>
      </w:divBdr>
    </w:div>
    <w:div w:id="2126734554">
      <w:bodyDiv w:val="1"/>
      <w:marLeft w:val="0"/>
      <w:marRight w:val="0"/>
      <w:marTop w:val="0"/>
      <w:marBottom w:val="0"/>
      <w:divBdr>
        <w:top w:val="none" w:sz="0" w:space="0" w:color="auto"/>
        <w:left w:val="none" w:sz="0" w:space="0" w:color="auto"/>
        <w:bottom w:val="none" w:sz="0" w:space="0" w:color="auto"/>
        <w:right w:val="none" w:sz="0" w:space="0" w:color="auto"/>
      </w:divBdr>
    </w:div>
    <w:div w:id="2129272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doi.org/10.17895/ices.advice.7789" TargetMode="Externa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cleancatchuk.com/clean-catch-uk-launches-new-wildlife-bycatch-reporting-app/" TargetMode="External"/><Relationship Id="rId32" Type="http://schemas.openxmlformats.org/officeDocument/2006/relationships/footer" Target="footer9.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footer" Target="footer5.xml"/><Relationship Id="rId31" Type="http://schemas.openxmlformats.org/officeDocument/2006/relationships/hyperlink" Target="http://www.consult-poseidon.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mailto:tim@consult-poseidon.com" TargetMode="Externa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www.marlin.ac.uk/species/detail/13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K Document" ma:contentTypeID="0x010100BAC41A1A34208A42BE102A7EF446F4F80800944651971C7D3E4A9B3F1B6AF2CE6FCE" ma:contentTypeVersion="24" ma:contentTypeDescription="" ma:contentTypeScope="" ma:versionID="33334b1a36609dcb0ce8342be16a96c2">
  <xsd:schema xmlns:xsd="http://www.w3.org/2001/XMLSchema" xmlns:xs="http://www.w3.org/2001/XMLSchema" xmlns:p="http://schemas.microsoft.com/office/2006/metadata/properties" xmlns:ns2="230c30b3-5bf2-4424-b964-6b55c85701d3" xmlns:ns3="3a894303-5bae-4b34-a633-f72b06b6225e" targetNamespace="http://schemas.microsoft.com/office/2006/metadata/properties" ma:root="true" ma:fieldsID="df623caf0bb09d55f5adc2d36b28a5be" ns2:_="" ns3:_="">
    <xsd:import namespace="230c30b3-5bf2-4424-b964-6b55c85701d3"/>
    <xsd:import namespace="3a894303-5bae-4b34-a633-f72b06b6225e"/>
    <xsd:element name="properties">
      <xsd:complexType>
        <xsd:sequence>
          <xsd:element name="documentManagement">
            <xsd:complexType>
              <xsd:all>
                <xsd:element ref="ns2:Meeting_x0020_Date" minOccurs="0"/>
                <xsd:element ref="ns2:Q_x0020_Month" minOccurs="0"/>
                <xsd:element ref="ns2:Year" minOccurs="0"/>
                <xsd:element ref="ns2:b49947ffe1b84f9790a0de64dfa228a4" minOccurs="0"/>
                <xsd:element ref="ns2:TaxCatchAll" minOccurs="0"/>
                <xsd:element ref="ns2:TaxCatchAllLabel" minOccurs="0"/>
                <xsd:element ref="ns2:SharedWithUsers" minOccurs="0"/>
                <xsd:element ref="ns2:SharedWithDetails" minOccurs="0"/>
                <xsd:element ref="ns2:lc2ee1b5168640739c6af8be6b9c1c4b" minOccurs="0"/>
                <xsd:element ref="ns2:e242b3f222694370b37a2a251da74707"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_dlc_DocId" minOccurs="0"/>
                <xsd:element ref="ns2:_dlc_DocIdUrl" minOccurs="0"/>
                <xsd:element ref="ns2:_dlc_DocIdPersistId"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0b3-5bf2-4424-b964-6b55c85701d3" elementFormDefault="qualified">
    <xsd:import namespace="http://schemas.microsoft.com/office/2006/documentManagement/types"/>
    <xsd:import namespace="http://schemas.microsoft.com/office/infopath/2007/PartnerControls"/>
    <xsd:element name="Meeting_x0020_Date" ma:index="4" nillable="true" ma:displayName="Meeting Date" ma:format="DateOnly" ma:internalName="Meeting_x0020_Date">
      <xsd:simpleType>
        <xsd:restriction base="dms:DateTime"/>
      </xsd:simpleType>
    </xsd:element>
    <xsd:element name="Q_x0020_Month" ma:index="5" nillable="true" ma:displayName="Q Month" ma:format="Dropdown" ma:internalName="Q_x0020_Month">
      <xsd:simpleType>
        <xsd:restriction base="dms:Choice">
          <xsd:enumeration value="Q1"/>
          <xsd:enumeration value="1. April"/>
          <xsd:enumeration value="2. May"/>
          <xsd:enumeration value="3. June"/>
          <xsd:enumeration value="Q2"/>
          <xsd:enumeration value="4. July"/>
          <xsd:enumeration value="5. August"/>
          <xsd:enumeration value="6. September"/>
          <xsd:enumeration value="Q3"/>
          <xsd:enumeration value="7. October"/>
          <xsd:enumeration value="8. November"/>
          <xsd:enumeration value="9. December"/>
          <xsd:enumeration value="Q4"/>
          <xsd:enumeration value="10. January"/>
          <xsd:enumeration value="11. February"/>
          <xsd:enumeration value="12. March"/>
        </xsd:restriction>
      </xsd:simpleType>
    </xsd:element>
    <xsd:element name="Year" ma:index="6" nillable="true" ma:displayName="Year" ma:default="2020-2021" ma:format="Dropdown" ma:internalName="Year">
      <xsd:simpleType>
        <xsd:restriction base="dms:Choice">
          <xsd:enumeration value="2009"/>
          <xsd:enumeration value="2011"/>
          <xsd:enumeration value="2012"/>
          <xsd:enumeration value="2013"/>
          <xsd:enumeration value="2013-2014"/>
          <xsd:enumeration value="2014"/>
          <xsd:enumeration value="2014-2015"/>
          <xsd:enumeration value="2015"/>
          <xsd:enumeration value="2015-2016"/>
          <xsd:enumeration value="2016"/>
          <xsd:enumeration value="2016-2017"/>
          <xsd:enumeration value="2017"/>
          <xsd:enumeration value="2017-2018"/>
          <xsd:enumeration value="2018"/>
          <xsd:enumeration value="2018-2019"/>
          <xsd:enumeration value="2019"/>
          <xsd:enumeration value="2019-2020"/>
          <xsd:enumeration value="2020"/>
          <xsd:enumeration value="2020-2021"/>
          <xsd:enumeration value="2021"/>
          <xsd:enumeration value="2021-2022"/>
          <xsd:enumeration value="2022"/>
          <xsd:enumeration value="2022-2023"/>
          <xsd:enumeration value="2023"/>
          <xsd:enumeration value="2023-2024"/>
          <xsd:enumeration value="2024"/>
        </xsd:restriction>
      </xsd:simpleType>
    </xsd:element>
    <xsd:element name="b49947ffe1b84f9790a0de64dfa228a4" ma:index="8" nillable="true" ma:taxonomy="true" ma:internalName="b49947ffe1b84f9790a0de64dfa228a4" ma:taxonomyFieldName="MSC_x0020_Location" ma:displayName="MSC Location" ma:default="4;#UK|89e260ee-fd75-4404-94ce-2ecd0fcc0497" ma:fieldId="{b49947ff-e1b8-4f97-90a0-de64dfa228a4}" ma:sspId="1b199611-8856-41f6-9a1b-e76f78ab8edd" ma:termSetId="6fed0f4b-0e9b-4910-a0d8-a7f1207b951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26ddb67-7561-45d9-bb13-5d2d8ab8f5b1}" ma:internalName="TaxCatchAll" ma:showField="CatchAllData"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6ddb67-7561-45d9-bb13-5d2d8ab8f5b1}" ma:internalName="TaxCatchAllLabel" ma:readOnly="true" ma:showField="CatchAllDataLabel"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c2ee1b5168640739c6af8be6b9c1c4b" ma:index="16" nillable="true" ma:taxonomy="true" ma:internalName="lc2ee1b5168640739c6af8be6b9c1c4b" ma:taxonomyFieldName="Outreach_x0020_Doc_x0020_Type" ma:displayName="Outreach Doc Type" ma:default="" ma:fieldId="{5c2ee1b5-1686-4073-9c6a-f8be6b9c1c4b}" ma:sspId="1b199611-8856-41f6-9a1b-e76f78ab8edd" ma:termSetId="a027094f-a348-4905-846d-9c38e25da0ef" ma:anchorId="00000000-0000-0000-0000-000000000000" ma:open="false" ma:isKeyword="false">
      <xsd:complexType>
        <xsd:sequence>
          <xsd:element ref="pc:Terms" minOccurs="0" maxOccurs="1"/>
        </xsd:sequence>
      </xsd:complexType>
    </xsd:element>
    <xsd:element name="e242b3f222694370b37a2a251da74707" ma:index="19" nillable="true" ma:taxonomy="true" ma:internalName="e242b3f222694370b37a2a251da74707" ma:taxonomyFieldName="Outreach_x0020_Category" ma:displayName="Outreach Category" ma:default="" ma:fieldId="{e242b3f2-2269-4370-b37a-2a251da74707}" ma:sspId="1b199611-8856-41f6-9a1b-e76f78ab8edd" ma:termSetId="d064fb88-8834-4766-9621-b1d7b50354cc" ma:anchorId="00000000-0000-0000-0000-000000000000" ma:open="false" ma:isKeyword="false">
      <xsd:complexType>
        <xsd:sequence>
          <xsd:element ref="pc:Terms" minOccurs="0" maxOccurs="1"/>
        </xsd:sequence>
      </xsd:complexType>
    </xsd:element>
    <xsd:element name="LastSharedByUser" ma:index="21" nillable="true" ma:displayName="Last Shared By User" ma:description="" ma:internalName="LastSharedByUser" ma:readOnly="true">
      <xsd:simpleType>
        <xsd:restriction base="dms:Note">
          <xsd:maxLength value="255"/>
        </xsd:restriction>
      </xsd:simpleType>
    </xsd:element>
    <xsd:element name="LastSharedByTime" ma:index="22" nillable="true" ma:displayName="Last Shared By Time" ma:description="" ma:internalName="LastSharedByTime" ma:readOnly="true">
      <xsd:simpleType>
        <xsd:restriction base="dms:DateTime"/>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894303-5bae-4b34-a633-f72b06b6225e"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25" nillable="true" ma:displayName="MediaServiceAutoTags" ma:description="" ma:internalName="MediaServiceAutoTag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1b199611-8856-41f6-9a1b-e76f78ab8ed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eting_x0020_Date xmlns="230c30b3-5bf2-4424-b964-6b55c85701d3" xsi:nil="true"/>
    <Q_x0020_Month xmlns="230c30b3-5bf2-4424-b964-6b55c85701d3" xsi:nil="true"/>
    <TaxCatchAll xmlns="230c30b3-5bf2-4424-b964-6b55c85701d3">
      <Value>4</Value>
    </TaxCatchAll>
    <lcf76f155ced4ddcb4097134ff3c332f xmlns="3a894303-5bae-4b34-a633-f72b06b6225e">
      <Terms xmlns="http://schemas.microsoft.com/office/infopath/2007/PartnerControls"/>
    </lcf76f155ced4ddcb4097134ff3c332f>
    <e242b3f222694370b37a2a251da74707 xmlns="230c30b3-5bf2-4424-b964-6b55c85701d3">
      <Terms xmlns="http://schemas.microsoft.com/office/infopath/2007/PartnerControls"/>
    </e242b3f222694370b37a2a251da74707>
    <Year xmlns="230c30b3-5bf2-4424-b964-6b55c85701d3">2020-2021</Year>
    <b49947ffe1b84f9790a0de64dfa228a4 xmlns="230c30b3-5bf2-4424-b964-6b55c85701d3">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89e260ee-fd75-4404-94ce-2ecd0fcc0497</TermId>
        </TermInfo>
      </Terms>
    </b49947ffe1b84f9790a0de64dfa228a4>
    <lc2ee1b5168640739c6af8be6b9c1c4b xmlns="230c30b3-5bf2-4424-b964-6b55c85701d3">
      <Terms xmlns="http://schemas.microsoft.com/office/infopath/2007/PartnerControls"/>
    </lc2ee1b5168640739c6af8be6b9c1c4b>
    <_dlc_DocId xmlns="230c30b3-5bf2-4424-b964-6b55c85701d3">MSCOUTREACH-166638024-15743</_dlc_DocId>
    <_dlc_DocIdUrl xmlns="230c30b3-5bf2-4424-b964-6b55c85701d3">
      <Url>https://marinestewardshipcouncil.sharepoint.com/sites/outreach/NE_Atlantic/_layouts/15/DocIdRedir.aspx?ID=MSCOUTREACH-166638024-15743</Url>
      <Description>MSCOUTREACH-166638024-15743</Description>
    </_dlc_DocIdUrl>
  </documentManagement>
</p:properties>
</file>

<file path=customXml/itemProps1.xml><?xml version="1.0" encoding="utf-8"?>
<ds:datastoreItem xmlns:ds="http://schemas.openxmlformats.org/officeDocument/2006/customXml" ds:itemID="{49F4E4A4-B9F5-4A4F-BDAF-E4EF4E97B93A}">
  <ds:schemaRefs>
    <ds:schemaRef ds:uri="http://schemas.openxmlformats.org/officeDocument/2006/bibliography"/>
  </ds:schemaRefs>
</ds:datastoreItem>
</file>

<file path=customXml/itemProps2.xml><?xml version="1.0" encoding="utf-8"?>
<ds:datastoreItem xmlns:ds="http://schemas.openxmlformats.org/officeDocument/2006/customXml" ds:itemID="{8913A292-A6DD-41B6-B34F-65F922AC775C}"/>
</file>

<file path=customXml/itemProps3.xml><?xml version="1.0" encoding="utf-8"?>
<ds:datastoreItem xmlns:ds="http://schemas.openxmlformats.org/officeDocument/2006/customXml" ds:itemID="{AC42B766-B439-4B84-8388-D1E50698679B}"/>
</file>

<file path=customXml/itemProps4.xml><?xml version="1.0" encoding="utf-8"?>
<ds:datastoreItem xmlns:ds="http://schemas.openxmlformats.org/officeDocument/2006/customXml" ds:itemID="{24235E6D-649A-4A44-B82A-93AA0F7893BD}"/>
</file>

<file path=customXml/itemProps5.xml><?xml version="1.0" encoding="utf-8"?>
<ds:datastoreItem xmlns:ds="http://schemas.openxmlformats.org/officeDocument/2006/customXml" ds:itemID="{327269C4-9C2D-4247-BF32-928860A051E0}"/>
</file>

<file path=docProps/app.xml><?xml version="1.0" encoding="utf-8"?>
<Properties xmlns="http://schemas.openxmlformats.org/officeDocument/2006/extended-properties" xmlns:vt="http://schemas.openxmlformats.org/officeDocument/2006/docPropsVTypes">
  <Template>Normal</Template>
  <TotalTime>4</TotalTime>
  <Pages>34</Pages>
  <Words>9976</Words>
  <Characters>56866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Draft Final Report</vt:lpstr>
    </vt:vector>
  </TitlesOfParts>
  <Company>Microsoft</Company>
  <LinksUpToDate>false</LinksUpToDate>
  <CharactersWithSpaces>66709</CharactersWithSpaces>
  <SharedDoc>false</SharedDoc>
  <HLinks>
    <vt:vector size="258" baseType="variant">
      <vt:variant>
        <vt:i4>92</vt:i4>
      </vt:variant>
      <vt:variant>
        <vt:i4>237</vt:i4>
      </vt:variant>
      <vt:variant>
        <vt:i4>0</vt:i4>
      </vt:variant>
      <vt:variant>
        <vt:i4>5</vt:i4>
      </vt:variant>
      <vt:variant>
        <vt:lpwstr>http://www.consult-poseidon.com/asp/publicproject.asp?valueid=139</vt:lpwstr>
      </vt:variant>
      <vt:variant>
        <vt:lpwstr/>
      </vt:variant>
      <vt:variant>
        <vt:i4>5505049</vt:i4>
      </vt:variant>
      <vt:variant>
        <vt:i4>234</vt:i4>
      </vt:variant>
      <vt:variant>
        <vt:i4>0</vt:i4>
      </vt:variant>
      <vt:variant>
        <vt:i4>5</vt:i4>
      </vt:variant>
      <vt:variant>
        <vt:lpwstr>http://poseidon.ds5150.dedicated.turbodns.co.uk/asp/publicproject.asp?valueid=467</vt:lpwstr>
      </vt:variant>
      <vt:variant>
        <vt:lpwstr/>
      </vt:variant>
      <vt:variant>
        <vt:i4>3407976</vt:i4>
      </vt:variant>
      <vt:variant>
        <vt:i4>231</vt:i4>
      </vt:variant>
      <vt:variant>
        <vt:i4>0</vt:i4>
      </vt:variant>
      <vt:variant>
        <vt:i4>5</vt:i4>
      </vt:variant>
      <vt:variant>
        <vt:lpwstr>http://www.consult-poseidon.com/asp/publicproject.asp?valueid=1047</vt:lpwstr>
      </vt:variant>
      <vt:variant>
        <vt:lpwstr/>
      </vt:variant>
      <vt:variant>
        <vt:i4>131157</vt:i4>
      </vt:variant>
      <vt:variant>
        <vt:i4>228</vt:i4>
      </vt:variant>
      <vt:variant>
        <vt:i4>0</vt:i4>
      </vt:variant>
      <vt:variant>
        <vt:i4>5</vt:i4>
      </vt:variant>
      <vt:variant>
        <vt:lpwstr>http://www.consult-poseidon.com/asp/publicproject.asp?valueid=818</vt:lpwstr>
      </vt:variant>
      <vt:variant>
        <vt:lpwstr/>
      </vt:variant>
      <vt:variant>
        <vt:i4>720990</vt:i4>
      </vt:variant>
      <vt:variant>
        <vt:i4>225</vt:i4>
      </vt:variant>
      <vt:variant>
        <vt:i4>0</vt:i4>
      </vt:variant>
      <vt:variant>
        <vt:i4>5</vt:i4>
      </vt:variant>
      <vt:variant>
        <vt:lpwstr>http://www.consult-poseidon.com/asp/publicproject.asp?valueid=38</vt:lpwstr>
      </vt:variant>
      <vt:variant>
        <vt:lpwstr/>
      </vt:variant>
      <vt:variant>
        <vt:i4>0</vt:i4>
      </vt:variant>
      <vt:variant>
        <vt:i4>222</vt:i4>
      </vt:variant>
      <vt:variant>
        <vt:i4>0</vt:i4>
      </vt:variant>
      <vt:variant>
        <vt:i4>5</vt:i4>
      </vt:variant>
      <vt:variant>
        <vt:lpwstr>http://consult-poseidon.com/asp/publicproject.asp?valueid=430</vt:lpwstr>
      </vt:variant>
      <vt:variant>
        <vt:lpwstr/>
      </vt:variant>
      <vt:variant>
        <vt:i4>196703</vt:i4>
      </vt:variant>
      <vt:variant>
        <vt:i4>219</vt:i4>
      </vt:variant>
      <vt:variant>
        <vt:i4>0</vt:i4>
      </vt:variant>
      <vt:variant>
        <vt:i4>5</vt:i4>
      </vt:variant>
      <vt:variant>
        <vt:lpwstr>http://www.consult-poseidon.com/asp/publicproject.asp?valueid=202</vt:lpwstr>
      </vt:variant>
      <vt:variant>
        <vt:lpwstr/>
      </vt:variant>
      <vt:variant>
        <vt:i4>131072</vt:i4>
      </vt:variant>
      <vt:variant>
        <vt:i4>216</vt:i4>
      </vt:variant>
      <vt:variant>
        <vt:i4>0</vt:i4>
      </vt:variant>
      <vt:variant>
        <vt:i4>5</vt:i4>
      </vt:variant>
      <vt:variant>
        <vt:lpwstr>http://consult-poseidon.com/asp/publicproject.asp?valueid=418</vt:lpwstr>
      </vt:variant>
      <vt:variant>
        <vt:lpwstr/>
      </vt:variant>
      <vt:variant>
        <vt:i4>196608</vt:i4>
      </vt:variant>
      <vt:variant>
        <vt:i4>213</vt:i4>
      </vt:variant>
      <vt:variant>
        <vt:i4>0</vt:i4>
      </vt:variant>
      <vt:variant>
        <vt:i4>5</vt:i4>
      </vt:variant>
      <vt:variant>
        <vt:lpwstr>http://consult-poseidon.com/asp/publicproject.asp?valueid=400</vt:lpwstr>
      </vt:variant>
      <vt:variant>
        <vt:lpwstr/>
      </vt:variant>
      <vt:variant>
        <vt:i4>3407982</vt:i4>
      </vt:variant>
      <vt:variant>
        <vt:i4>210</vt:i4>
      </vt:variant>
      <vt:variant>
        <vt:i4>0</vt:i4>
      </vt:variant>
      <vt:variant>
        <vt:i4>5</vt:i4>
      </vt:variant>
      <vt:variant>
        <vt:lpwstr>http://www.consult-poseidon.com/asp/publicproject.asp?valueid=1027</vt:lpwstr>
      </vt:variant>
      <vt:variant>
        <vt:lpwstr/>
      </vt:variant>
      <vt:variant>
        <vt:i4>131161</vt:i4>
      </vt:variant>
      <vt:variant>
        <vt:i4>207</vt:i4>
      </vt:variant>
      <vt:variant>
        <vt:i4>0</vt:i4>
      </vt:variant>
      <vt:variant>
        <vt:i4>5</vt:i4>
      </vt:variant>
      <vt:variant>
        <vt:lpwstr>http://www.consult-poseidon.com/asp/publicproject.asp?valueid=41</vt:lpwstr>
      </vt:variant>
      <vt:variant>
        <vt:lpwstr/>
      </vt:variant>
      <vt:variant>
        <vt:i4>92</vt:i4>
      </vt:variant>
      <vt:variant>
        <vt:i4>204</vt:i4>
      </vt:variant>
      <vt:variant>
        <vt:i4>0</vt:i4>
      </vt:variant>
      <vt:variant>
        <vt:i4>5</vt:i4>
      </vt:variant>
      <vt:variant>
        <vt:lpwstr>http://www.consult-poseidon.com/asp/publicproject.asp?valueid=132</vt:lpwstr>
      </vt:variant>
      <vt:variant>
        <vt:lpwstr/>
      </vt:variant>
      <vt:variant>
        <vt:i4>94</vt:i4>
      </vt:variant>
      <vt:variant>
        <vt:i4>201</vt:i4>
      </vt:variant>
      <vt:variant>
        <vt:i4>0</vt:i4>
      </vt:variant>
      <vt:variant>
        <vt:i4>5</vt:i4>
      </vt:variant>
      <vt:variant>
        <vt:lpwstr>http://www.consult-poseidon.com/asp/publicproject.asp?valueid=334</vt:lpwstr>
      </vt:variant>
      <vt:variant>
        <vt:lpwstr/>
      </vt:variant>
      <vt:variant>
        <vt:i4>720987</vt:i4>
      </vt:variant>
      <vt:variant>
        <vt:i4>198</vt:i4>
      </vt:variant>
      <vt:variant>
        <vt:i4>0</vt:i4>
      </vt:variant>
      <vt:variant>
        <vt:i4>5</vt:i4>
      </vt:variant>
      <vt:variant>
        <vt:lpwstr>http://www.consult-poseidon.com/asp/publicproject.asp?valueid=685</vt:lpwstr>
      </vt:variant>
      <vt:variant>
        <vt:lpwstr/>
      </vt:variant>
      <vt:variant>
        <vt:i4>4980739</vt:i4>
      </vt:variant>
      <vt:variant>
        <vt:i4>174</vt:i4>
      </vt:variant>
      <vt:variant>
        <vt:i4>0</vt:i4>
      </vt:variant>
      <vt:variant>
        <vt:i4>5</vt:i4>
      </vt:variant>
      <vt:variant>
        <vt:lpwstr>http://www.consult-poseidon.com/</vt:lpwstr>
      </vt:variant>
      <vt:variant>
        <vt:lpwstr/>
      </vt:variant>
      <vt:variant>
        <vt:i4>1900599</vt:i4>
      </vt:variant>
      <vt:variant>
        <vt:i4>167</vt:i4>
      </vt:variant>
      <vt:variant>
        <vt:i4>0</vt:i4>
      </vt:variant>
      <vt:variant>
        <vt:i4>5</vt:i4>
      </vt:variant>
      <vt:variant>
        <vt:lpwstr/>
      </vt:variant>
      <vt:variant>
        <vt:lpwstr>_Toc302568073</vt:lpwstr>
      </vt:variant>
      <vt:variant>
        <vt:i4>1900599</vt:i4>
      </vt:variant>
      <vt:variant>
        <vt:i4>161</vt:i4>
      </vt:variant>
      <vt:variant>
        <vt:i4>0</vt:i4>
      </vt:variant>
      <vt:variant>
        <vt:i4>5</vt:i4>
      </vt:variant>
      <vt:variant>
        <vt:lpwstr/>
      </vt:variant>
      <vt:variant>
        <vt:lpwstr>_Toc302568072</vt:lpwstr>
      </vt:variant>
      <vt:variant>
        <vt:i4>1900599</vt:i4>
      </vt:variant>
      <vt:variant>
        <vt:i4>152</vt:i4>
      </vt:variant>
      <vt:variant>
        <vt:i4>0</vt:i4>
      </vt:variant>
      <vt:variant>
        <vt:i4>5</vt:i4>
      </vt:variant>
      <vt:variant>
        <vt:lpwstr/>
      </vt:variant>
      <vt:variant>
        <vt:lpwstr>_Toc302568071</vt:lpwstr>
      </vt:variant>
      <vt:variant>
        <vt:i4>1900599</vt:i4>
      </vt:variant>
      <vt:variant>
        <vt:i4>146</vt:i4>
      </vt:variant>
      <vt:variant>
        <vt:i4>0</vt:i4>
      </vt:variant>
      <vt:variant>
        <vt:i4>5</vt:i4>
      </vt:variant>
      <vt:variant>
        <vt:lpwstr/>
      </vt:variant>
      <vt:variant>
        <vt:lpwstr>_Toc302568070</vt:lpwstr>
      </vt:variant>
      <vt:variant>
        <vt:i4>1835063</vt:i4>
      </vt:variant>
      <vt:variant>
        <vt:i4>140</vt:i4>
      </vt:variant>
      <vt:variant>
        <vt:i4>0</vt:i4>
      </vt:variant>
      <vt:variant>
        <vt:i4>5</vt:i4>
      </vt:variant>
      <vt:variant>
        <vt:lpwstr/>
      </vt:variant>
      <vt:variant>
        <vt:lpwstr>_Toc302568069</vt:lpwstr>
      </vt:variant>
      <vt:variant>
        <vt:i4>1769523</vt:i4>
      </vt:variant>
      <vt:variant>
        <vt:i4>125</vt:i4>
      </vt:variant>
      <vt:variant>
        <vt:i4>0</vt:i4>
      </vt:variant>
      <vt:variant>
        <vt:i4>5</vt:i4>
      </vt:variant>
      <vt:variant>
        <vt:lpwstr/>
      </vt:variant>
      <vt:variant>
        <vt:lpwstr>_Toc302568412</vt:lpwstr>
      </vt:variant>
      <vt:variant>
        <vt:i4>1769523</vt:i4>
      </vt:variant>
      <vt:variant>
        <vt:i4>119</vt:i4>
      </vt:variant>
      <vt:variant>
        <vt:i4>0</vt:i4>
      </vt:variant>
      <vt:variant>
        <vt:i4>5</vt:i4>
      </vt:variant>
      <vt:variant>
        <vt:lpwstr/>
      </vt:variant>
      <vt:variant>
        <vt:lpwstr>_Toc302568411</vt:lpwstr>
      </vt:variant>
      <vt:variant>
        <vt:i4>1769523</vt:i4>
      </vt:variant>
      <vt:variant>
        <vt:i4>113</vt:i4>
      </vt:variant>
      <vt:variant>
        <vt:i4>0</vt:i4>
      </vt:variant>
      <vt:variant>
        <vt:i4>5</vt:i4>
      </vt:variant>
      <vt:variant>
        <vt:lpwstr/>
      </vt:variant>
      <vt:variant>
        <vt:lpwstr>_Toc302568410</vt:lpwstr>
      </vt:variant>
      <vt:variant>
        <vt:i4>1703987</vt:i4>
      </vt:variant>
      <vt:variant>
        <vt:i4>107</vt:i4>
      </vt:variant>
      <vt:variant>
        <vt:i4>0</vt:i4>
      </vt:variant>
      <vt:variant>
        <vt:i4>5</vt:i4>
      </vt:variant>
      <vt:variant>
        <vt:lpwstr/>
      </vt:variant>
      <vt:variant>
        <vt:lpwstr>_Toc302568409</vt:lpwstr>
      </vt:variant>
      <vt:variant>
        <vt:i4>1703987</vt:i4>
      </vt:variant>
      <vt:variant>
        <vt:i4>101</vt:i4>
      </vt:variant>
      <vt:variant>
        <vt:i4>0</vt:i4>
      </vt:variant>
      <vt:variant>
        <vt:i4>5</vt:i4>
      </vt:variant>
      <vt:variant>
        <vt:lpwstr/>
      </vt:variant>
      <vt:variant>
        <vt:lpwstr>_Toc302568408</vt:lpwstr>
      </vt:variant>
      <vt:variant>
        <vt:i4>1703987</vt:i4>
      </vt:variant>
      <vt:variant>
        <vt:i4>95</vt:i4>
      </vt:variant>
      <vt:variant>
        <vt:i4>0</vt:i4>
      </vt:variant>
      <vt:variant>
        <vt:i4>5</vt:i4>
      </vt:variant>
      <vt:variant>
        <vt:lpwstr/>
      </vt:variant>
      <vt:variant>
        <vt:lpwstr>_Toc302568407</vt:lpwstr>
      </vt:variant>
      <vt:variant>
        <vt:i4>1703987</vt:i4>
      </vt:variant>
      <vt:variant>
        <vt:i4>89</vt:i4>
      </vt:variant>
      <vt:variant>
        <vt:i4>0</vt:i4>
      </vt:variant>
      <vt:variant>
        <vt:i4>5</vt:i4>
      </vt:variant>
      <vt:variant>
        <vt:lpwstr/>
      </vt:variant>
      <vt:variant>
        <vt:lpwstr>_Toc302568406</vt:lpwstr>
      </vt:variant>
      <vt:variant>
        <vt:i4>1703987</vt:i4>
      </vt:variant>
      <vt:variant>
        <vt:i4>83</vt:i4>
      </vt:variant>
      <vt:variant>
        <vt:i4>0</vt:i4>
      </vt:variant>
      <vt:variant>
        <vt:i4>5</vt:i4>
      </vt:variant>
      <vt:variant>
        <vt:lpwstr/>
      </vt:variant>
      <vt:variant>
        <vt:lpwstr>_Toc302568405</vt:lpwstr>
      </vt:variant>
      <vt:variant>
        <vt:i4>1703987</vt:i4>
      </vt:variant>
      <vt:variant>
        <vt:i4>77</vt:i4>
      </vt:variant>
      <vt:variant>
        <vt:i4>0</vt:i4>
      </vt:variant>
      <vt:variant>
        <vt:i4>5</vt:i4>
      </vt:variant>
      <vt:variant>
        <vt:lpwstr/>
      </vt:variant>
      <vt:variant>
        <vt:lpwstr>_Toc302568404</vt:lpwstr>
      </vt:variant>
      <vt:variant>
        <vt:i4>1703987</vt:i4>
      </vt:variant>
      <vt:variant>
        <vt:i4>71</vt:i4>
      </vt:variant>
      <vt:variant>
        <vt:i4>0</vt:i4>
      </vt:variant>
      <vt:variant>
        <vt:i4>5</vt:i4>
      </vt:variant>
      <vt:variant>
        <vt:lpwstr/>
      </vt:variant>
      <vt:variant>
        <vt:lpwstr>_Toc302568403</vt:lpwstr>
      </vt:variant>
      <vt:variant>
        <vt:i4>1703987</vt:i4>
      </vt:variant>
      <vt:variant>
        <vt:i4>65</vt:i4>
      </vt:variant>
      <vt:variant>
        <vt:i4>0</vt:i4>
      </vt:variant>
      <vt:variant>
        <vt:i4>5</vt:i4>
      </vt:variant>
      <vt:variant>
        <vt:lpwstr/>
      </vt:variant>
      <vt:variant>
        <vt:lpwstr>_Toc302568402</vt:lpwstr>
      </vt:variant>
      <vt:variant>
        <vt:i4>1703987</vt:i4>
      </vt:variant>
      <vt:variant>
        <vt:i4>59</vt:i4>
      </vt:variant>
      <vt:variant>
        <vt:i4>0</vt:i4>
      </vt:variant>
      <vt:variant>
        <vt:i4>5</vt:i4>
      </vt:variant>
      <vt:variant>
        <vt:lpwstr/>
      </vt:variant>
      <vt:variant>
        <vt:lpwstr>_Toc302568401</vt:lpwstr>
      </vt:variant>
      <vt:variant>
        <vt:i4>1703987</vt:i4>
      </vt:variant>
      <vt:variant>
        <vt:i4>53</vt:i4>
      </vt:variant>
      <vt:variant>
        <vt:i4>0</vt:i4>
      </vt:variant>
      <vt:variant>
        <vt:i4>5</vt:i4>
      </vt:variant>
      <vt:variant>
        <vt:lpwstr/>
      </vt:variant>
      <vt:variant>
        <vt:lpwstr>_Toc302568400</vt:lpwstr>
      </vt:variant>
      <vt:variant>
        <vt:i4>1245236</vt:i4>
      </vt:variant>
      <vt:variant>
        <vt:i4>47</vt:i4>
      </vt:variant>
      <vt:variant>
        <vt:i4>0</vt:i4>
      </vt:variant>
      <vt:variant>
        <vt:i4>5</vt:i4>
      </vt:variant>
      <vt:variant>
        <vt:lpwstr/>
      </vt:variant>
      <vt:variant>
        <vt:lpwstr>_Toc302568399</vt:lpwstr>
      </vt:variant>
      <vt:variant>
        <vt:i4>1245236</vt:i4>
      </vt:variant>
      <vt:variant>
        <vt:i4>41</vt:i4>
      </vt:variant>
      <vt:variant>
        <vt:i4>0</vt:i4>
      </vt:variant>
      <vt:variant>
        <vt:i4>5</vt:i4>
      </vt:variant>
      <vt:variant>
        <vt:lpwstr/>
      </vt:variant>
      <vt:variant>
        <vt:lpwstr>_Toc302568398</vt:lpwstr>
      </vt:variant>
      <vt:variant>
        <vt:i4>1245236</vt:i4>
      </vt:variant>
      <vt:variant>
        <vt:i4>35</vt:i4>
      </vt:variant>
      <vt:variant>
        <vt:i4>0</vt:i4>
      </vt:variant>
      <vt:variant>
        <vt:i4>5</vt:i4>
      </vt:variant>
      <vt:variant>
        <vt:lpwstr/>
      </vt:variant>
      <vt:variant>
        <vt:lpwstr>_Toc302568397</vt:lpwstr>
      </vt:variant>
      <vt:variant>
        <vt:i4>1245236</vt:i4>
      </vt:variant>
      <vt:variant>
        <vt:i4>29</vt:i4>
      </vt:variant>
      <vt:variant>
        <vt:i4>0</vt:i4>
      </vt:variant>
      <vt:variant>
        <vt:i4>5</vt:i4>
      </vt:variant>
      <vt:variant>
        <vt:lpwstr/>
      </vt:variant>
      <vt:variant>
        <vt:lpwstr>_Toc302568396</vt:lpwstr>
      </vt:variant>
      <vt:variant>
        <vt:i4>1245236</vt:i4>
      </vt:variant>
      <vt:variant>
        <vt:i4>23</vt:i4>
      </vt:variant>
      <vt:variant>
        <vt:i4>0</vt:i4>
      </vt:variant>
      <vt:variant>
        <vt:i4>5</vt:i4>
      </vt:variant>
      <vt:variant>
        <vt:lpwstr/>
      </vt:variant>
      <vt:variant>
        <vt:lpwstr>_Toc302568395</vt:lpwstr>
      </vt:variant>
      <vt:variant>
        <vt:i4>1245236</vt:i4>
      </vt:variant>
      <vt:variant>
        <vt:i4>17</vt:i4>
      </vt:variant>
      <vt:variant>
        <vt:i4>0</vt:i4>
      </vt:variant>
      <vt:variant>
        <vt:i4>5</vt:i4>
      </vt:variant>
      <vt:variant>
        <vt:lpwstr/>
      </vt:variant>
      <vt:variant>
        <vt:lpwstr>_Toc302568394</vt:lpwstr>
      </vt:variant>
      <vt:variant>
        <vt:i4>1245236</vt:i4>
      </vt:variant>
      <vt:variant>
        <vt:i4>11</vt:i4>
      </vt:variant>
      <vt:variant>
        <vt:i4>0</vt:i4>
      </vt:variant>
      <vt:variant>
        <vt:i4>5</vt:i4>
      </vt:variant>
      <vt:variant>
        <vt:lpwstr/>
      </vt:variant>
      <vt:variant>
        <vt:lpwstr>_Toc302568393</vt:lpwstr>
      </vt:variant>
      <vt:variant>
        <vt:i4>4980739</vt:i4>
      </vt:variant>
      <vt:variant>
        <vt:i4>6</vt:i4>
      </vt:variant>
      <vt:variant>
        <vt:i4>0</vt:i4>
      </vt:variant>
      <vt:variant>
        <vt:i4>5</vt:i4>
      </vt:variant>
      <vt:variant>
        <vt:lpwstr>http://www.consult-poseidon.com/</vt:lpwstr>
      </vt:variant>
      <vt:variant>
        <vt:lpwstr/>
      </vt:variant>
      <vt:variant>
        <vt:i4>3342429</vt:i4>
      </vt:variant>
      <vt:variant>
        <vt:i4>3</vt:i4>
      </vt:variant>
      <vt:variant>
        <vt:i4>0</vt:i4>
      </vt:variant>
      <vt:variant>
        <vt:i4>5</vt:i4>
      </vt:variant>
      <vt:variant>
        <vt:lpwstr>mailto:tim@consult-poseidon.com</vt:lpwstr>
      </vt:variant>
      <vt:variant>
        <vt:lpwstr/>
      </vt:variant>
      <vt:variant>
        <vt:i4>6160469</vt:i4>
      </vt:variant>
      <vt:variant>
        <vt:i4>0</vt:i4>
      </vt:variant>
      <vt:variant>
        <vt:i4>0</vt:i4>
      </vt:variant>
      <vt:variant>
        <vt:i4>5</vt:i4>
      </vt:variant>
      <vt:variant>
        <vt:lpwstr>ftp://ftp.fao.org/docrep/fao/007/y5613e/y5613e00.pdf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Final Report</dc:title>
  <dc:subject/>
  <dc:creator>fiona Nimmo</dc:creator>
  <cp:keywords/>
  <dc:description/>
  <cp:lastModifiedBy>Tim Huntington</cp:lastModifiedBy>
  <cp:revision>3</cp:revision>
  <cp:lastPrinted>2022-05-25T10:56:00Z</cp:lastPrinted>
  <dcterms:created xsi:type="dcterms:W3CDTF">2023-05-03T10:35:00Z</dcterms:created>
  <dcterms:modified xsi:type="dcterms:W3CDTF">2023-05-03T10:39:00Z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0x010100BAC41A1A34208A42BE102A7EF446F4F80800944651971C7D3E4A9B3F1B6AF2CE6FCE</vt:lpwstr>
  </property>
  <property fmtid="{D5CDD505-2E9C-101B-9397-08002B2CF9AE}" pid="3" name="MSC Location">
    <vt:i4>4</vt:i4>
  </property>
  <property fmtid="{D5CDD505-2E9C-101B-9397-08002B2CF9AE}" pid="4" name="_dlc_DocIdItemGuid">
    <vt:lpwstr>2a8861d3-d21a-47d5-9fc2-0739568e1899</vt:lpwstr>
  </property>
</Properties>
</file>