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315FD" w14:textId="37FDE18E" w:rsidR="003A6670" w:rsidRPr="00946A48" w:rsidRDefault="1A230AB2" w:rsidP="008946A4">
      <w:pPr>
        <w:pStyle w:val="Heading1"/>
        <w:spacing w:before="0"/>
        <w:jc w:val="both"/>
        <w:rPr>
          <w:b/>
        </w:rPr>
      </w:pPr>
      <w:r w:rsidRPr="1A230AB2">
        <w:rPr>
          <w:b/>
          <w:bCs/>
        </w:rPr>
        <w:t>Project UK Fisheries Improvements</w:t>
      </w:r>
    </w:p>
    <w:p w14:paraId="286BBA4E" w14:textId="6419BED9" w:rsidR="00AD7B9F" w:rsidRPr="00946A48" w:rsidRDefault="1A230AB2" w:rsidP="008946A4">
      <w:pPr>
        <w:pStyle w:val="Heading1"/>
        <w:spacing w:before="0"/>
        <w:jc w:val="both"/>
        <w:rPr>
          <w:b/>
        </w:rPr>
      </w:pPr>
      <w:r w:rsidRPr="1A230AB2">
        <w:rPr>
          <w:b/>
          <w:bCs/>
        </w:rPr>
        <w:t>Southwest crab &amp; lobster FIP Steering Group</w:t>
      </w:r>
      <w:r w:rsidR="00B925EA">
        <w:rPr>
          <w:b/>
          <w:bCs/>
        </w:rPr>
        <w:t xml:space="preserve"> minutes </w:t>
      </w:r>
      <w:bookmarkStart w:id="0" w:name="_GoBack"/>
      <w:bookmarkEnd w:id="0"/>
    </w:p>
    <w:p w14:paraId="61BF6B91" w14:textId="209057E1" w:rsidR="003A6670" w:rsidRDefault="1A230AB2" w:rsidP="008946A4">
      <w:pPr>
        <w:pStyle w:val="Subtitle"/>
        <w:spacing w:after="0"/>
        <w:jc w:val="both"/>
      </w:pPr>
      <w:r>
        <w:t>Tuesday 17</w:t>
      </w:r>
      <w:r w:rsidRPr="1A230AB2">
        <w:rPr>
          <w:vertAlign w:val="superscript"/>
        </w:rPr>
        <w:t>th</w:t>
      </w:r>
      <w:r>
        <w:t xml:space="preserve"> May 2016</w:t>
      </w:r>
    </w:p>
    <w:p w14:paraId="078E7FCF" w14:textId="08BF6C2C" w:rsidR="003A6670" w:rsidRDefault="1A230AB2" w:rsidP="008946A4">
      <w:pPr>
        <w:pStyle w:val="Subtitle"/>
        <w:tabs>
          <w:tab w:val="right" w:pos="9026"/>
        </w:tabs>
        <w:spacing w:after="0"/>
        <w:jc w:val="both"/>
      </w:pPr>
      <w:r>
        <w:t xml:space="preserve">Devon &amp; Severn IFCA, </w:t>
      </w:r>
      <w:proofErr w:type="spellStart"/>
      <w:r>
        <w:t>Brixham</w:t>
      </w:r>
      <w:proofErr w:type="spellEnd"/>
      <w:r>
        <w:t xml:space="preserve"> Laboratory, Freshwater Quarry, Devon, TQ5 8BA</w:t>
      </w:r>
      <w:r w:rsidR="00A814C2">
        <w:tab/>
      </w:r>
    </w:p>
    <w:p w14:paraId="029C86BE" w14:textId="435921E9" w:rsidR="00005A3B" w:rsidRDefault="1A230AB2" w:rsidP="008946A4">
      <w:pPr>
        <w:pStyle w:val="Subtitle"/>
        <w:jc w:val="both"/>
        <w:rPr>
          <w:b/>
        </w:rPr>
      </w:pPr>
      <w:r>
        <w:t>10.00 – 14.00</w:t>
      </w:r>
    </w:p>
    <w:p w14:paraId="6CB5DCCF" w14:textId="77777777" w:rsidR="00005A3B" w:rsidRDefault="00005A3B" w:rsidP="008946A4">
      <w:pPr>
        <w:spacing w:after="0" w:line="240" w:lineRule="auto"/>
        <w:jc w:val="both"/>
        <w:rPr>
          <w:b/>
        </w:rPr>
      </w:pPr>
    </w:p>
    <w:p w14:paraId="60250D1F" w14:textId="77777777" w:rsidR="00005A3B" w:rsidRDefault="00005A3B" w:rsidP="008946A4">
      <w:pPr>
        <w:spacing w:after="0" w:line="240" w:lineRule="auto"/>
        <w:jc w:val="both"/>
        <w:rPr>
          <w:b/>
        </w:rPr>
      </w:pPr>
    </w:p>
    <w:p w14:paraId="70AD9B4F" w14:textId="77777777" w:rsidR="004168A7" w:rsidRDefault="007745D9" w:rsidP="008946A4">
      <w:pPr>
        <w:spacing w:line="240" w:lineRule="auto"/>
        <w:jc w:val="both"/>
      </w:pPr>
      <w:r w:rsidRPr="000B6CD2">
        <w:rPr>
          <w:b/>
        </w:rPr>
        <w:t>Attendees:</w:t>
      </w:r>
      <w:r w:rsidR="000B6CD2">
        <w:t xml:space="preserve"> </w:t>
      </w:r>
    </w:p>
    <w:p w14:paraId="79F61739" w14:textId="77777777" w:rsidR="004340ED" w:rsidRDefault="004340ED" w:rsidP="008946A4">
      <w:pPr>
        <w:spacing w:after="0" w:line="240" w:lineRule="auto"/>
        <w:jc w:val="both"/>
        <w:sectPr w:rsidR="004340ED">
          <w:headerReference w:type="default" r:id="rId12"/>
          <w:pgSz w:w="11906" w:h="16838"/>
          <w:pgMar w:top="1440" w:right="1440" w:bottom="1440" w:left="1440" w:header="708" w:footer="708" w:gutter="0"/>
          <w:cols w:space="708"/>
          <w:docGrid w:linePitch="360"/>
        </w:sectPr>
      </w:pPr>
    </w:p>
    <w:p w14:paraId="5E778AA1" w14:textId="70CE7259" w:rsidR="004168A7" w:rsidRDefault="000B6CD2" w:rsidP="008946A4">
      <w:pPr>
        <w:spacing w:after="0" w:line="240" w:lineRule="auto"/>
        <w:jc w:val="both"/>
      </w:pPr>
      <w:r>
        <w:t>Claire Pescod</w:t>
      </w:r>
      <w:r w:rsidR="004168A7">
        <w:t xml:space="preserve"> (CP)</w:t>
      </w:r>
    </w:p>
    <w:p w14:paraId="156532B3" w14:textId="62068F93" w:rsidR="004168A7" w:rsidRDefault="000B6CD2" w:rsidP="008946A4">
      <w:pPr>
        <w:spacing w:after="0" w:line="240" w:lineRule="auto"/>
        <w:jc w:val="both"/>
      </w:pPr>
      <w:r>
        <w:t>Chloe North</w:t>
      </w:r>
      <w:r w:rsidR="004168A7">
        <w:t xml:space="preserve"> (CN)</w:t>
      </w:r>
    </w:p>
    <w:p w14:paraId="5DC75235" w14:textId="77777777" w:rsidR="00D73F71" w:rsidRDefault="00D73F71" w:rsidP="008946A4">
      <w:pPr>
        <w:spacing w:after="0" w:line="240" w:lineRule="auto"/>
        <w:jc w:val="both"/>
      </w:pPr>
      <w:r>
        <w:t>Andy Hickman (AH)</w:t>
      </w:r>
    </w:p>
    <w:p w14:paraId="3FE3CEA2" w14:textId="180A1195" w:rsidR="00D73F71" w:rsidRDefault="00D73F71" w:rsidP="008946A4">
      <w:pPr>
        <w:spacing w:after="0" w:line="240" w:lineRule="auto"/>
        <w:jc w:val="both"/>
      </w:pPr>
      <w:r>
        <w:t>Beshlie Pool</w:t>
      </w:r>
      <w:r w:rsidR="000C5B36">
        <w:t xml:space="preserve"> (BP)</w:t>
      </w:r>
    </w:p>
    <w:p w14:paraId="19CF4D97" w14:textId="0F664195" w:rsidR="00D73F71" w:rsidRDefault="00D73F71" w:rsidP="008946A4">
      <w:pPr>
        <w:spacing w:after="0" w:line="240" w:lineRule="auto"/>
        <w:jc w:val="both"/>
      </w:pPr>
      <w:r>
        <w:t>Colin Trundle</w:t>
      </w:r>
      <w:r w:rsidR="000C5B36">
        <w:t xml:space="preserve"> (CT)</w:t>
      </w:r>
    </w:p>
    <w:p w14:paraId="51801282" w14:textId="279A0572" w:rsidR="004D0F6D" w:rsidRDefault="004D0F6D" w:rsidP="008946A4">
      <w:pPr>
        <w:spacing w:after="0" w:line="240" w:lineRule="auto"/>
        <w:jc w:val="both"/>
      </w:pPr>
      <w:r>
        <w:t>Daisy Kelly-Fletcher (DK)</w:t>
      </w:r>
      <w:r w:rsidR="005D1CBA">
        <w:t xml:space="preserve"> via Skype</w:t>
      </w:r>
    </w:p>
    <w:p w14:paraId="5F642061" w14:textId="7EED6147" w:rsidR="00D73F71" w:rsidRDefault="00D73F71" w:rsidP="008946A4">
      <w:pPr>
        <w:spacing w:after="0" w:line="240" w:lineRule="auto"/>
        <w:jc w:val="both"/>
      </w:pPr>
      <w:r>
        <w:t>Estelle Brenan</w:t>
      </w:r>
      <w:r w:rsidR="000C5B36">
        <w:t xml:space="preserve"> (EB)</w:t>
      </w:r>
    </w:p>
    <w:p w14:paraId="2EC1F016" w14:textId="5EC3949C" w:rsidR="00D73F71" w:rsidRDefault="00D73F71" w:rsidP="008946A4">
      <w:pPr>
        <w:spacing w:after="0" w:line="240" w:lineRule="auto"/>
        <w:jc w:val="both"/>
      </w:pPr>
      <w:r>
        <w:t>Ewan Bell</w:t>
      </w:r>
      <w:r w:rsidR="000C5B36">
        <w:t xml:space="preserve"> (</w:t>
      </w:r>
      <w:proofErr w:type="spellStart"/>
      <w:r w:rsidR="000C5B36">
        <w:t>EB</w:t>
      </w:r>
      <w:r w:rsidR="002A15C4">
        <w:t>e</w:t>
      </w:r>
      <w:proofErr w:type="spellEnd"/>
      <w:r w:rsidR="000C5B36">
        <w:t>)</w:t>
      </w:r>
    </w:p>
    <w:p w14:paraId="4B2027AA" w14:textId="7FDA9469" w:rsidR="00D73F71" w:rsidRDefault="00D73F71" w:rsidP="008946A4">
      <w:pPr>
        <w:spacing w:after="0" w:line="240" w:lineRule="auto"/>
        <w:jc w:val="both"/>
      </w:pPr>
      <w:r>
        <w:t>Gus Caslake</w:t>
      </w:r>
      <w:r w:rsidR="000C5B36">
        <w:t xml:space="preserve"> (GC)</w:t>
      </w:r>
    </w:p>
    <w:p w14:paraId="6AAB8CC4" w14:textId="6B6CB78F" w:rsidR="004168A7" w:rsidRDefault="000B6CD2" w:rsidP="008946A4">
      <w:pPr>
        <w:spacing w:after="0" w:line="240" w:lineRule="auto"/>
        <w:jc w:val="both"/>
      </w:pPr>
      <w:r>
        <w:t>Laky Zervudachi</w:t>
      </w:r>
      <w:r w:rsidR="001D7AF0">
        <w:t xml:space="preserve"> </w:t>
      </w:r>
      <w:r w:rsidR="00A8084B">
        <w:t>(LZ)</w:t>
      </w:r>
    </w:p>
    <w:p w14:paraId="319CE793" w14:textId="2B0C3305" w:rsidR="00D73F71" w:rsidRDefault="00D73F71" w:rsidP="008946A4">
      <w:pPr>
        <w:spacing w:after="0" w:line="240" w:lineRule="auto"/>
        <w:jc w:val="both"/>
      </w:pPr>
      <w:r>
        <w:t>Michelle Hackett</w:t>
      </w:r>
      <w:r w:rsidR="000C5B36">
        <w:t xml:space="preserve"> (MH)</w:t>
      </w:r>
    </w:p>
    <w:p w14:paraId="395FFC2D" w14:textId="2DD8A2EB" w:rsidR="004340ED" w:rsidRDefault="00D73F71" w:rsidP="008946A4">
      <w:pPr>
        <w:spacing w:after="0" w:line="240" w:lineRule="auto"/>
        <w:jc w:val="both"/>
      </w:pPr>
      <w:r>
        <w:t>Neville Pittman</w:t>
      </w:r>
      <w:r w:rsidR="000C5B36">
        <w:t xml:space="preserve"> (NP)</w:t>
      </w:r>
    </w:p>
    <w:p w14:paraId="27088C5E" w14:textId="4C92B8AB" w:rsidR="00D73F71" w:rsidRDefault="00D73F71" w:rsidP="008946A4">
      <w:pPr>
        <w:spacing w:after="0" w:line="240" w:lineRule="auto"/>
        <w:jc w:val="both"/>
      </w:pPr>
      <w:r>
        <w:t>Sarah Clark</w:t>
      </w:r>
      <w:r w:rsidR="000C5B36">
        <w:t xml:space="preserve"> (SC)</w:t>
      </w:r>
    </w:p>
    <w:p w14:paraId="44F7B075" w14:textId="41FA7064" w:rsidR="004340ED" w:rsidRDefault="000B6CD2" w:rsidP="008946A4">
      <w:pPr>
        <w:spacing w:after="0" w:line="240" w:lineRule="auto"/>
        <w:jc w:val="both"/>
      </w:pPr>
      <w:r>
        <w:t>William Harvey</w:t>
      </w:r>
      <w:r w:rsidR="000C5B36">
        <w:t xml:space="preserve"> (WH)</w:t>
      </w:r>
    </w:p>
    <w:p w14:paraId="6FACA902" w14:textId="4023E32E" w:rsidR="006D19EA" w:rsidRDefault="006D19EA" w:rsidP="008946A4">
      <w:pPr>
        <w:spacing w:after="0" w:line="240" w:lineRule="auto"/>
        <w:jc w:val="both"/>
      </w:pPr>
    </w:p>
    <w:p w14:paraId="50081F66" w14:textId="55D69882" w:rsidR="00005A3B" w:rsidRDefault="00005A3B" w:rsidP="008946A4">
      <w:pPr>
        <w:spacing w:after="0" w:line="240" w:lineRule="auto"/>
        <w:jc w:val="both"/>
      </w:pPr>
      <w:r>
        <w:t xml:space="preserve">MSC, </w:t>
      </w:r>
      <w:r w:rsidR="000C5B36">
        <w:t>C</w:t>
      </w:r>
      <w:r>
        <w:t>hair</w:t>
      </w:r>
    </w:p>
    <w:p w14:paraId="6E0D2783" w14:textId="2240B33A" w:rsidR="00005A3B" w:rsidRDefault="00005A3B" w:rsidP="008946A4">
      <w:pPr>
        <w:spacing w:after="0" w:line="240" w:lineRule="auto"/>
        <w:jc w:val="both"/>
      </w:pPr>
      <w:r>
        <w:t>MSC</w:t>
      </w:r>
    </w:p>
    <w:p w14:paraId="1F265E5C" w14:textId="77777777" w:rsidR="00D73F71" w:rsidRDefault="00D73F71" w:rsidP="008946A4">
      <w:pPr>
        <w:spacing w:after="0" w:line="240" w:lineRule="auto"/>
        <w:jc w:val="both"/>
      </w:pPr>
      <w:r>
        <w:t>Tesco</w:t>
      </w:r>
    </w:p>
    <w:p w14:paraId="206E0349" w14:textId="144AC18D" w:rsidR="00D73F71" w:rsidRDefault="00D73F71" w:rsidP="008946A4">
      <w:pPr>
        <w:spacing w:after="0" w:line="240" w:lineRule="auto"/>
        <w:jc w:val="both"/>
      </w:pPr>
      <w:r>
        <w:t>South Devon &amp; Channel Shellfishermen</w:t>
      </w:r>
    </w:p>
    <w:p w14:paraId="365FB61A" w14:textId="10D9C144" w:rsidR="00D73F71" w:rsidRDefault="00D73F71" w:rsidP="008946A4">
      <w:pPr>
        <w:spacing w:after="0" w:line="240" w:lineRule="auto"/>
        <w:jc w:val="both"/>
      </w:pPr>
      <w:r>
        <w:t>Cornwall IFCA</w:t>
      </w:r>
    </w:p>
    <w:p w14:paraId="0F791A16" w14:textId="69B9534A" w:rsidR="004D0F6D" w:rsidRDefault="004D0F6D" w:rsidP="008946A4">
      <w:pPr>
        <w:spacing w:after="0" w:line="240" w:lineRule="auto"/>
        <w:jc w:val="both"/>
      </w:pPr>
      <w:r>
        <w:t>Scilly Isles IFCA</w:t>
      </w:r>
    </w:p>
    <w:p w14:paraId="2528B522" w14:textId="656403CB" w:rsidR="00005A3B" w:rsidRDefault="00005A3B" w:rsidP="008946A4">
      <w:pPr>
        <w:spacing w:after="0" w:line="240" w:lineRule="auto"/>
        <w:jc w:val="both"/>
      </w:pPr>
      <w:r>
        <w:t>Lyons Seafood</w:t>
      </w:r>
    </w:p>
    <w:p w14:paraId="54116C87" w14:textId="30071694" w:rsidR="00D73F71" w:rsidRDefault="00D73F71" w:rsidP="008946A4">
      <w:pPr>
        <w:spacing w:after="0" w:line="240" w:lineRule="auto"/>
        <w:jc w:val="both"/>
      </w:pPr>
      <w:r>
        <w:t>Cefas</w:t>
      </w:r>
    </w:p>
    <w:p w14:paraId="5AE576B0" w14:textId="6FD2E209" w:rsidR="00D73F71" w:rsidRDefault="00D73F71" w:rsidP="008946A4">
      <w:pPr>
        <w:spacing w:after="0" w:line="240" w:lineRule="auto"/>
        <w:jc w:val="both"/>
      </w:pPr>
      <w:proofErr w:type="spellStart"/>
      <w:r>
        <w:t>Seafish</w:t>
      </w:r>
      <w:proofErr w:type="spellEnd"/>
    </w:p>
    <w:p w14:paraId="2D1D2FB7" w14:textId="77777777" w:rsidR="00D73F71" w:rsidRDefault="00D73F71" w:rsidP="008946A4">
      <w:pPr>
        <w:spacing w:after="0" w:line="240" w:lineRule="auto"/>
        <w:jc w:val="both"/>
      </w:pPr>
      <w:r>
        <w:t>Direct Seafoods</w:t>
      </w:r>
    </w:p>
    <w:p w14:paraId="205B7637" w14:textId="54267A31" w:rsidR="00D73F71" w:rsidRDefault="00D73F71" w:rsidP="008946A4">
      <w:pPr>
        <w:spacing w:after="0" w:line="240" w:lineRule="auto"/>
        <w:jc w:val="both"/>
      </w:pPr>
      <w:r>
        <w:t>Defra</w:t>
      </w:r>
    </w:p>
    <w:p w14:paraId="6D2C3627" w14:textId="4A698546" w:rsidR="00D73F71" w:rsidRDefault="00D73F71" w:rsidP="008946A4">
      <w:pPr>
        <w:spacing w:after="0" w:line="240" w:lineRule="auto"/>
        <w:jc w:val="both"/>
      </w:pPr>
      <w:r>
        <w:t>Seafood &amp; Eat It</w:t>
      </w:r>
    </w:p>
    <w:p w14:paraId="665E4AD4" w14:textId="6AAB2094" w:rsidR="00D73F71" w:rsidRDefault="00D73F71" w:rsidP="008946A4">
      <w:pPr>
        <w:spacing w:after="0" w:line="240" w:lineRule="auto"/>
        <w:jc w:val="both"/>
      </w:pPr>
      <w:r>
        <w:t>Devon &amp; Severn IFCA</w:t>
      </w:r>
    </w:p>
    <w:p w14:paraId="24CA5A86" w14:textId="3B8BDE62" w:rsidR="00005A3B" w:rsidRDefault="00005A3B" w:rsidP="008946A4">
      <w:pPr>
        <w:spacing w:after="0" w:line="240" w:lineRule="auto"/>
        <w:jc w:val="both"/>
      </w:pPr>
      <w:r>
        <w:t>W Harvey &amp; Sons</w:t>
      </w:r>
    </w:p>
    <w:p w14:paraId="005B4687" w14:textId="70603A21" w:rsidR="00005A3B" w:rsidRDefault="00005A3B" w:rsidP="008946A4">
      <w:pPr>
        <w:spacing w:after="0" w:line="240" w:lineRule="auto"/>
        <w:jc w:val="both"/>
        <w:sectPr w:rsidR="00005A3B" w:rsidSect="00A8084B">
          <w:type w:val="continuous"/>
          <w:pgSz w:w="11906" w:h="16838"/>
          <w:pgMar w:top="1440" w:right="1440" w:bottom="1440" w:left="1440" w:header="708" w:footer="708" w:gutter="0"/>
          <w:cols w:num="2" w:space="708"/>
          <w:docGrid w:linePitch="360"/>
        </w:sectPr>
      </w:pPr>
    </w:p>
    <w:p w14:paraId="3FD40034" w14:textId="70E5EADA" w:rsidR="00C02BA3" w:rsidRDefault="00C02BA3" w:rsidP="008946A4">
      <w:pPr>
        <w:spacing w:after="0" w:line="240" w:lineRule="auto"/>
        <w:jc w:val="both"/>
      </w:pPr>
    </w:p>
    <w:p w14:paraId="760EEF5B" w14:textId="77777777" w:rsidR="00005A3B" w:rsidRDefault="007745D9" w:rsidP="008946A4">
      <w:pPr>
        <w:jc w:val="both"/>
      </w:pPr>
      <w:r w:rsidRPr="000B6CD2">
        <w:rPr>
          <w:b/>
        </w:rPr>
        <w:t>Apologies:</w:t>
      </w:r>
      <w:r w:rsidR="000B6CD2">
        <w:t xml:space="preserve"> </w:t>
      </w:r>
    </w:p>
    <w:p w14:paraId="655276E3" w14:textId="77777777" w:rsidR="00005A3B" w:rsidRDefault="00005A3B" w:rsidP="008946A4">
      <w:pPr>
        <w:jc w:val="both"/>
        <w:sectPr w:rsidR="00005A3B" w:rsidSect="004340ED">
          <w:type w:val="continuous"/>
          <w:pgSz w:w="11906" w:h="16838"/>
          <w:pgMar w:top="1440" w:right="1440" w:bottom="1440" w:left="1440" w:header="708" w:footer="708" w:gutter="0"/>
          <w:cols w:space="708"/>
          <w:docGrid w:linePitch="360"/>
        </w:sectPr>
      </w:pPr>
    </w:p>
    <w:p w14:paraId="075ADE8B" w14:textId="77777777" w:rsidR="00005A3B" w:rsidRDefault="000B6CD2" w:rsidP="008946A4">
      <w:pPr>
        <w:spacing w:after="0"/>
        <w:jc w:val="both"/>
      </w:pPr>
      <w:r>
        <w:t>Alan Steer</w:t>
      </w:r>
      <w:r w:rsidR="00005A3B">
        <w:t xml:space="preserve"> </w:t>
      </w:r>
    </w:p>
    <w:p w14:paraId="2217F9D1" w14:textId="274AC8ED" w:rsidR="00005A3B" w:rsidRDefault="000B6CD2" w:rsidP="008946A4">
      <w:pPr>
        <w:spacing w:after="0"/>
        <w:jc w:val="both"/>
      </w:pPr>
      <w:r>
        <w:t>John Balls</w:t>
      </w:r>
    </w:p>
    <w:p w14:paraId="1DE7222C" w14:textId="6F2B783C" w:rsidR="007745D9" w:rsidRDefault="000B6CD2" w:rsidP="008946A4">
      <w:pPr>
        <w:spacing w:after="0"/>
        <w:jc w:val="both"/>
      </w:pPr>
      <w:r>
        <w:t xml:space="preserve">Nathan De </w:t>
      </w:r>
      <w:proofErr w:type="spellStart"/>
      <w:r>
        <w:t>Rozariuex</w:t>
      </w:r>
      <w:proofErr w:type="spellEnd"/>
    </w:p>
    <w:p w14:paraId="437BC713" w14:textId="070DD564" w:rsidR="00A3617F" w:rsidRDefault="00A3617F" w:rsidP="008946A4">
      <w:pPr>
        <w:spacing w:after="0"/>
        <w:jc w:val="both"/>
      </w:pPr>
      <w:r>
        <w:t>Trevor Bartlett</w:t>
      </w:r>
    </w:p>
    <w:p w14:paraId="00E530F3" w14:textId="77777777" w:rsidR="00A8084B" w:rsidRDefault="00A8084B" w:rsidP="008946A4">
      <w:pPr>
        <w:spacing w:after="0"/>
        <w:jc w:val="both"/>
      </w:pPr>
    </w:p>
    <w:p w14:paraId="4794361F" w14:textId="45DE9C5E" w:rsidR="00005A3B" w:rsidRDefault="00801E8F" w:rsidP="008946A4">
      <w:pPr>
        <w:spacing w:after="0"/>
        <w:jc w:val="both"/>
      </w:pPr>
      <w:r>
        <w:t>SD&amp;CS</w:t>
      </w:r>
    </w:p>
    <w:p w14:paraId="5015942F" w14:textId="26327000" w:rsidR="00A8084B" w:rsidRDefault="00A8084B" w:rsidP="008946A4">
      <w:pPr>
        <w:spacing w:after="0"/>
        <w:jc w:val="both"/>
      </w:pPr>
      <w:r>
        <w:t xml:space="preserve">North Devon </w:t>
      </w:r>
      <w:r w:rsidR="000C5B36">
        <w:t>Fishermen’s</w:t>
      </w:r>
      <w:r>
        <w:t xml:space="preserve"> Association</w:t>
      </w:r>
    </w:p>
    <w:p w14:paraId="4560C22E" w14:textId="77777777" w:rsidR="00A3617F" w:rsidRDefault="00A3617F" w:rsidP="008946A4">
      <w:pPr>
        <w:spacing w:after="0"/>
        <w:jc w:val="both"/>
      </w:pPr>
      <w:proofErr w:type="spellStart"/>
      <w:r>
        <w:t>Falfish</w:t>
      </w:r>
      <w:proofErr w:type="spellEnd"/>
      <w:r>
        <w:t xml:space="preserve"> Ltd</w:t>
      </w:r>
    </w:p>
    <w:p w14:paraId="1671E9A0" w14:textId="2B1C5560" w:rsidR="00A8084B" w:rsidRDefault="00A8084B" w:rsidP="008946A4">
      <w:pPr>
        <w:spacing w:after="0"/>
        <w:jc w:val="both"/>
      </w:pPr>
      <w:r>
        <w:t>Blue Seafood Company</w:t>
      </w:r>
    </w:p>
    <w:p w14:paraId="6A098155" w14:textId="77777777" w:rsidR="00005A3B" w:rsidRDefault="00005A3B" w:rsidP="008946A4">
      <w:pPr>
        <w:pStyle w:val="ListParagraph"/>
        <w:spacing w:before="120" w:after="120" w:line="276" w:lineRule="auto"/>
        <w:ind w:left="0"/>
        <w:contextualSpacing w:val="0"/>
        <w:jc w:val="both"/>
        <w:rPr>
          <w:b/>
          <w:color w:val="2E74B5" w:themeColor="accent1" w:themeShade="BF"/>
        </w:rPr>
        <w:sectPr w:rsidR="00005A3B" w:rsidSect="00A8084B">
          <w:type w:val="continuous"/>
          <w:pgSz w:w="11906" w:h="16838"/>
          <w:pgMar w:top="1440" w:right="1440" w:bottom="1440" w:left="1440" w:header="708" w:footer="708" w:gutter="0"/>
          <w:cols w:num="2" w:space="708"/>
          <w:docGrid w:linePitch="360"/>
        </w:sectPr>
      </w:pPr>
    </w:p>
    <w:p w14:paraId="624C8823" w14:textId="77777777" w:rsidR="00697F7B" w:rsidRDefault="00697F7B" w:rsidP="008946A4">
      <w:pPr>
        <w:pStyle w:val="Subtitle"/>
        <w:numPr>
          <w:ilvl w:val="0"/>
          <w:numId w:val="0"/>
        </w:numPr>
        <w:jc w:val="both"/>
      </w:pPr>
    </w:p>
    <w:p w14:paraId="6D668F73" w14:textId="77777777" w:rsidR="000C5B36" w:rsidRDefault="000C5B36" w:rsidP="008946A4">
      <w:pPr>
        <w:pStyle w:val="Subtitle"/>
        <w:numPr>
          <w:ilvl w:val="0"/>
          <w:numId w:val="9"/>
        </w:numPr>
        <w:jc w:val="both"/>
      </w:pPr>
      <w:r w:rsidRPr="00A8084B">
        <w:t>Welcome, Apologies and Introductions</w:t>
      </w:r>
    </w:p>
    <w:p w14:paraId="1BD6FF96" w14:textId="53D1AF72" w:rsidR="00005A3B" w:rsidRDefault="000C5B36" w:rsidP="008946A4">
      <w:pPr>
        <w:pStyle w:val="ListParagraph"/>
        <w:spacing w:before="120" w:after="120" w:line="276" w:lineRule="auto"/>
        <w:ind w:left="0"/>
        <w:contextualSpacing w:val="0"/>
        <w:jc w:val="both"/>
      </w:pPr>
      <w:r w:rsidRPr="009732F8">
        <w:t xml:space="preserve">CP welcomed everyone to the first meeting of the SW crab and lobster Steering Group and thanked </w:t>
      </w:r>
      <w:r w:rsidR="00801E8F" w:rsidRPr="009732F8">
        <w:t>Devon and Severn</w:t>
      </w:r>
      <w:r w:rsidRPr="009732F8">
        <w:t xml:space="preserve"> IFCA for providing the room.</w:t>
      </w:r>
      <w:r w:rsidR="00A03F20" w:rsidRPr="009732F8">
        <w:t xml:space="preserve">  </w:t>
      </w:r>
      <w:r w:rsidR="009732F8" w:rsidRPr="009732F8">
        <w:t>CP explained that the MSC has tried to get all necessary stakeholders in the room and that if any of the attendees could think of others who would be useful to have there, then let us know as the group is not closed.</w:t>
      </w:r>
    </w:p>
    <w:p w14:paraId="0E6E3DA7" w14:textId="77777777" w:rsidR="00643527" w:rsidRPr="00A03F20" w:rsidRDefault="00643527" w:rsidP="008946A4">
      <w:pPr>
        <w:pStyle w:val="ListParagraph"/>
        <w:spacing w:before="120" w:after="120" w:line="276" w:lineRule="auto"/>
        <w:ind w:left="0"/>
        <w:contextualSpacing w:val="0"/>
        <w:jc w:val="both"/>
        <w:rPr>
          <w:color w:val="2E74B5" w:themeColor="accent1" w:themeShade="BF"/>
        </w:rPr>
      </w:pPr>
    </w:p>
    <w:p w14:paraId="206671BE" w14:textId="147CB969" w:rsidR="0023318C" w:rsidRPr="00A8084B" w:rsidRDefault="0023318C" w:rsidP="008946A4">
      <w:pPr>
        <w:pStyle w:val="Subtitle"/>
        <w:numPr>
          <w:ilvl w:val="0"/>
          <w:numId w:val="9"/>
        </w:numPr>
        <w:jc w:val="both"/>
      </w:pPr>
      <w:r w:rsidRPr="00A8084B">
        <w:t>Recap of Project UK Fisheries Improvements</w:t>
      </w:r>
    </w:p>
    <w:p w14:paraId="489EC8AC" w14:textId="77777777" w:rsidR="00A809FC" w:rsidRDefault="00A809FC" w:rsidP="008946A4">
      <w:pPr>
        <w:jc w:val="both"/>
      </w:pPr>
      <w:r>
        <w:lastRenderedPageBreak/>
        <w:t xml:space="preserve">Project UK Fisheries Improvements (PUKFI) is a collaborative, pre competitive partnership be led by the Marine Stewardship Council and </w:t>
      </w:r>
      <w:proofErr w:type="spellStart"/>
      <w:r>
        <w:t>Seafish</w:t>
      </w:r>
      <w:proofErr w:type="spellEnd"/>
      <w:r>
        <w:t xml:space="preserve">, working towards an environmentally sustainable future for UK fisheries. PUKFI builds on the successful and innovative Project Inshore which identified a number of commercially relevant fisheries that the supply chain were interested in seeing move towards MSC certification. </w:t>
      </w:r>
    </w:p>
    <w:p w14:paraId="0E855178" w14:textId="77777777" w:rsidR="00A809FC" w:rsidRDefault="00A809FC" w:rsidP="008946A4">
      <w:pPr>
        <w:jc w:val="both"/>
      </w:pPr>
      <w:r>
        <w:t>PUKFI will do this through strategic use of the MSC process to develop credible Fishery Improvement Projects (FIPs), giving the fishery the tools to implement changes and to ensure their sustainable future. It will use the MSC Pre-Assessment process as a gap analysis to determine current status and inform development of an Action Plan linked to MSC Performance Indicators, and identify improvements designed to close the gaps in the performance of the fishery.</w:t>
      </w:r>
    </w:p>
    <w:p w14:paraId="66E53A19" w14:textId="455B13B4" w:rsidR="00A809FC" w:rsidRDefault="00A809FC" w:rsidP="008946A4">
      <w:pPr>
        <w:jc w:val="both"/>
      </w:pPr>
      <w:r>
        <w:t>The project then aims to implement actions set out in the Action Plan and track progress consistently and transparently through the use of the MSC’s Bench-Marking and Tracking tool (BMT). Validation of the sustainability of the fishery will be through the comprehensive, transparent and independent MSC assessment process.</w:t>
      </w:r>
    </w:p>
    <w:p w14:paraId="28A3E600" w14:textId="5E93EF1F" w:rsidR="0023318C" w:rsidRDefault="0056202A" w:rsidP="008946A4">
      <w:pPr>
        <w:jc w:val="both"/>
      </w:pPr>
      <w:r>
        <w:t>PUKFI is one work-stream of a larger project, Project UK. This project aims to complete large-scale MSC Pre-Assessments on many commercial fisheries that have also been prioritised by the UK supply chain and retailers</w:t>
      </w:r>
      <w:r w:rsidR="00A809FC">
        <w:t>, and will incorporate fisheries from the whole of the UK. The Pre-Assessments</w:t>
      </w:r>
      <w:r>
        <w:t xml:space="preserve"> should then feed into further improvements in those fisheries where gaps are identified.</w:t>
      </w:r>
    </w:p>
    <w:p w14:paraId="093FEA3B" w14:textId="45BC4992" w:rsidR="00941266" w:rsidRDefault="00941266" w:rsidP="008946A4">
      <w:pPr>
        <w:jc w:val="both"/>
      </w:pPr>
      <w:r>
        <w:t>CP reminded the group that Project Inshore was developed at a time when there was a lot of discussion in the media about underutilised sp</w:t>
      </w:r>
      <w:r w:rsidR="008946A4">
        <w:t>ecies with celebratory chefs lik</w:t>
      </w:r>
      <w:r>
        <w:t xml:space="preserve">e Huw </w:t>
      </w:r>
      <w:proofErr w:type="spellStart"/>
      <w:r w:rsidR="00B148EC" w:rsidRPr="00B148EC">
        <w:t>Fearnley-Whittingstall</w:t>
      </w:r>
      <w:proofErr w:type="spellEnd"/>
      <w:r>
        <w:t xml:space="preserve"> and Jamie Oliver advocating consumers choose underutilised species and move away from the ‘big five’ and commonly eaten species like cod, haddock, tuna and prawns.  At the time the question was asked how these underutilised species measure up against the MSC standard and if not, was this push not just transferring pressure from relatively well m</w:t>
      </w:r>
      <w:r w:rsidR="008946A4">
        <w:t>anaged stocks with a lot of data</w:t>
      </w:r>
      <w:r>
        <w:t xml:space="preserve">, onto species not managed through Europe and where data was likely limiting and management less.   The idea for Project Inshore was then developed to use the MSC process as a gap analysis of the then current state of fisheries in the English Inshore using the MSC standard as a proxy for sustainability, to inform strategic sustainability reviews to feed into management. </w:t>
      </w:r>
    </w:p>
    <w:p w14:paraId="790334C7" w14:textId="77E5700C" w:rsidR="00D15814" w:rsidRDefault="005D5B09" w:rsidP="008946A4">
      <w:pPr>
        <w:jc w:val="both"/>
      </w:pPr>
      <w:r>
        <w:t>PUKFI is funde</w:t>
      </w:r>
      <w:r w:rsidR="00B148EC">
        <w:t>d by a number of supply chain and retailer funding partners (logos can be seen at the top of the page)</w:t>
      </w:r>
      <w:r>
        <w:t xml:space="preserve"> and facilitated by MSC.  </w:t>
      </w:r>
      <w:r w:rsidR="00D15814">
        <w:t>F</w:t>
      </w:r>
      <w:r w:rsidR="00941266">
        <w:t>u</w:t>
      </w:r>
      <w:r w:rsidR="00D15814">
        <w:t xml:space="preserve">nding </w:t>
      </w:r>
      <w:r>
        <w:t xml:space="preserve">is </w:t>
      </w:r>
      <w:r w:rsidR="00D15814">
        <w:t xml:space="preserve">for </w:t>
      </w:r>
      <w:r>
        <w:t xml:space="preserve">the development and facilitation of the FIPs for 6 species including updating of the Project Inshore </w:t>
      </w:r>
      <w:r w:rsidR="00941266">
        <w:t>PAs</w:t>
      </w:r>
      <w:r w:rsidR="00D15814">
        <w:t xml:space="preserve">, </w:t>
      </w:r>
      <w:r>
        <w:t xml:space="preserve">development of </w:t>
      </w:r>
      <w:r w:rsidR="00D15814">
        <w:t>action plans and</w:t>
      </w:r>
      <w:r>
        <w:t xml:space="preserve"> annual reviews and use of the MSC Benchmarking and Tracking Tool</w:t>
      </w:r>
      <w:r w:rsidR="00D15814">
        <w:t xml:space="preserve">.  Funding for improvement work </w:t>
      </w:r>
      <w:r>
        <w:t xml:space="preserve">identified by the FIP is </w:t>
      </w:r>
      <w:r w:rsidR="00D15814">
        <w:t>to be part of wider PUK bid to EMFF.</w:t>
      </w:r>
    </w:p>
    <w:p w14:paraId="0AE114BE" w14:textId="24D6E532" w:rsidR="00B148EC" w:rsidRDefault="00B148EC" w:rsidP="008946A4">
      <w:pPr>
        <w:jc w:val="both"/>
      </w:pPr>
      <w:r>
        <w:t>The FIPs will be compliant with the MSC’s definition of a credible FIP and will use the MSC’s FIP tool to demonstrate progress and transparency. This may allow the fisheries to take advantage of being in a FIP by getting market benefits on their journey towards sustainability.</w:t>
      </w:r>
    </w:p>
    <w:p w14:paraId="4EDAA419" w14:textId="63236EDA" w:rsidR="00981840" w:rsidRDefault="00981840" w:rsidP="008946A4">
      <w:pPr>
        <w:jc w:val="both"/>
      </w:pPr>
    </w:p>
    <w:p w14:paraId="2311DE42" w14:textId="2B32BF85" w:rsidR="0023318C" w:rsidRDefault="0023318C" w:rsidP="008946A4">
      <w:pPr>
        <w:jc w:val="both"/>
      </w:pPr>
      <w:r>
        <w:lastRenderedPageBreak/>
        <w:t xml:space="preserve"> </w:t>
      </w:r>
    </w:p>
    <w:p w14:paraId="0AB04493" w14:textId="60EDC54E" w:rsidR="0023318C" w:rsidRPr="006547C7" w:rsidRDefault="0023318C" w:rsidP="008946A4">
      <w:pPr>
        <w:pStyle w:val="Subtitle"/>
        <w:numPr>
          <w:ilvl w:val="0"/>
          <w:numId w:val="9"/>
        </w:numPr>
        <w:jc w:val="both"/>
      </w:pPr>
      <w:r w:rsidRPr="006547C7">
        <w:t>Why Project UK?</w:t>
      </w:r>
    </w:p>
    <w:p w14:paraId="7DBC74F2" w14:textId="40B23982" w:rsidR="0023318C" w:rsidRPr="001D7AF0" w:rsidRDefault="0023318C" w:rsidP="008946A4">
      <w:pPr>
        <w:jc w:val="both"/>
      </w:pPr>
      <w:r>
        <w:t xml:space="preserve">CP invited AH from Tesco and LZ from Direct Seafoods to describe their interest in PUK and PUKFI in particular from a retailer and foodservice supply chain perspective. </w:t>
      </w:r>
      <w:r w:rsidR="006547C7">
        <w:t>Tesco first stated to the group their reasons for supporting the MSC and then their support for Project UK Fisheries Improvements.</w:t>
      </w:r>
    </w:p>
    <w:p w14:paraId="722BAA70" w14:textId="436F7F7F" w:rsidR="00CD7F8C" w:rsidRDefault="006547C7" w:rsidP="008946A4">
      <w:pPr>
        <w:jc w:val="both"/>
      </w:pPr>
      <w:r>
        <w:t>AH, Tesco - Tesco’s new sourcing policy coming from top levels of the business is that all Tesco’s seafood sources will be sustainable.</w:t>
      </w:r>
      <w:r w:rsidR="000B6CD2">
        <w:t xml:space="preserve"> </w:t>
      </w:r>
      <w:r>
        <w:t>They</w:t>
      </w:r>
      <w:r w:rsidR="00715FE5">
        <w:t xml:space="preserve"> have g</w:t>
      </w:r>
      <w:r w:rsidR="000B6CD2">
        <w:t>one from 16 to 80 MSC</w:t>
      </w:r>
      <w:r w:rsidR="00CD7F8C">
        <w:t xml:space="preserve"> certified lines this ye</w:t>
      </w:r>
      <w:r w:rsidR="000B6CD2">
        <w:t>ar</w:t>
      </w:r>
      <w:r w:rsidR="00715FE5">
        <w:t xml:space="preserve"> and are a</w:t>
      </w:r>
      <w:r w:rsidR="000B6CD2">
        <w:t>iming to</w:t>
      </w:r>
      <w:r w:rsidR="00715FE5">
        <w:t xml:space="preserve"> switch their sourcing to MSC products for as many lines as they can</w:t>
      </w:r>
      <w:r w:rsidR="000B6CD2">
        <w:t xml:space="preserve">. </w:t>
      </w:r>
      <w:r w:rsidR="00715FE5">
        <w:t>They have just achieved Chain of Custody certification of</w:t>
      </w:r>
      <w:r w:rsidR="000B6CD2">
        <w:t xml:space="preserve"> all </w:t>
      </w:r>
      <w:r w:rsidR="00715FE5">
        <w:t xml:space="preserve">of </w:t>
      </w:r>
      <w:r w:rsidR="000B6CD2">
        <w:t xml:space="preserve">their 635 </w:t>
      </w:r>
      <w:r w:rsidR="00715FE5">
        <w:t xml:space="preserve">wet fish </w:t>
      </w:r>
      <w:r w:rsidR="000B6CD2">
        <w:t>counters</w:t>
      </w:r>
      <w:r w:rsidR="008134DC">
        <w:t>. Their sourcing policy does not state a blanket</w:t>
      </w:r>
      <w:r w:rsidR="00CD7F8C">
        <w:t xml:space="preserve"> rule </w:t>
      </w:r>
      <w:r w:rsidR="008134DC">
        <w:t xml:space="preserve">that everything must be certified as there is not certified supply of all species </w:t>
      </w:r>
      <w:r w:rsidR="00CD7F8C">
        <w:t>so</w:t>
      </w:r>
      <w:r w:rsidR="008134DC">
        <w:t xml:space="preserve"> Tesco</w:t>
      </w:r>
      <w:r w:rsidR="00CD7F8C">
        <w:t xml:space="preserve"> recognise</w:t>
      </w:r>
      <w:r w:rsidR="008134DC">
        <w:t>s the</w:t>
      </w:r>
      <w:r w:rsidR="00CD7F8C">
        <w:t xml:space="preserve"> importance </w:t>
      </w:r>
      <w:r w:rsidR="008134DC">
        <w:t xml:space="preserve">working with fisheries and </w:t>
      </w:r>
      <w:r w:rsidR="00CD7F8C">
        <w:t>of FIPs</w:t>
      </w:r>
      <w:r w:rsidR="008134DC">
        <w:t xml:space="preserve"> to move uncertified fisheries closer to certification</w:t>
      </w:r>
      <w:r w:rsidR="00CD7F8C">
        <w:t>.</w:t>
      </w:r>
    </w:p>
    <w:p w14:paraId="103681E7" w14:textId="4C693A8D" w:rsidR="00CD7F8C" w:rsidRDefault="0023318C" w:rsidP="008946A4">
      <w:pPr>
        <w:jc w:val="both"/>
      </w:pPr>
      <w:r>
        <w:t xml:space="preserve">LZ, Direct Seafoods - </w:t>
      </w:r>
      <w:r w:rsidR="00173333">
        <w:t>LZ</w:t>
      </w:r>
      <w:r w:rsidR="008134DC">
        <w:t xml:space="preserve"> spoke about </w:t>
      </w:r>
      <w:r w:rsidR="00173333">
        <w:t xml:space="preserve">Direct Seafoods’ </w:t>
      </w:r>
      <w:r w:rsidR="008134DC">
        <w:t xml:space="preserve">reasons to get involved with Project UK Fisheries Improvements. The CEO of </w:t>
      </w:r>
      <w:r w:rsidR="000B6CD2">
        <w:t>Direct</w:t>
      </w:r>
      <w:r w:rsidR="008134DC">
        <w:t xml:space="preserve"> has</w:t>
      </w:r>
      <w:r w:rsidR="00CD7F8C">
        <w:t xml:space="preserve"> always been </w:t>
      </w:r>
      <w:r w:rsidR="000B6CD2">
        <w:t>committed</w:t>
      </w:r>
      <w:r w:rsidR="00CD7F8C">
        <w:t xml:space="preserve"> </w:t>
      </w:r>
      <w:r w:rsidR="008134DC">
        <w:t>to sustainability, which is how they d</w:t>
      </w:r>
      <w:r w:rsidR="00CD7F8C">
        <w:t xml:space="preserve">ifferentiate themselves </w:t>
      </w:r>
      <w:r w:rsidR="008134DC">
        <w:t>within the food-</w:t>
      </w:r>
      <w:r w:rsidR="00CD7F8C">
        <w:t xml:space="preserve">service business. </w:t>
      </w:r>
      <w:r w:rsidR="008134DC">
        <w:t>They aim to increase understanding within their customers</w:t>
      </w:r>
      <w:r w:rsidR="000B6CD2">
        <w:t xml:space="preserve">. Half </w:t>
      </w:r>
      <w:r w:rsidR="008134DC">
        <w:t xml:space="preserve">of the </w:t>
      </w:r>
      <w:r w:rsidR="000B6CD2">
        <w:t>seafood in UK</w:t>
      </w:r>
      <w:r w:rsidR="00CD7F8C">
        <w:t xml:space="preserve"> is </w:t>
      </w:r>
      <w:r w:rsidR="000B6CD2">
        <w:t>consumed via food service. MSC</w:t>
      </w:r>
      <w:r w:rsidR="00CD7F8C">
        <w:t xml:space="preserve"> is</w:t>
      </w:r>
      <w:r w:rsidR="00173333">
        <w:t xml:space="preserve"> credible and a</w:t>
      </w:r>
      <w:r w:rsidR="00CD7F8C">
        <w:t xml:space="preserve"> good story.</w:t>
      </w:r>
      <w:r w:rsidR="007745D9">
        <w:t xml:space="preserve"> Soon MSC will be a condition of the market</w:t>
      </w:r>
      <w:r w:rsidR="00173333">
        <w:t xml:space="preserve"> – if you’re not MSC certified you can’t sell you fish or shellfish.</w:t>
      </w:r>
    </w:p>
    <w:p w14:paraId="36E8C1F6" w14:textId="10922DE5" w:rsidR="0035457C" w:rsidRDefault="00173333" w:rsidP="008946A4">
      <w:pPr>
        <w:jc w:val="both"/>
      </w:pPr>
      <w:r>
        <w:t xml:space="preserve">EL from </w:t>
      </w:r>
      <w:r w:rsidR="0035457C">
        <w:t>Lyons Seafood also stated their commitment to MSC and improving fisheries towards it.</w:t>
      </w:r>
    </w:p>
    <w:p w14:paraId="7CB277D6" w14:textId="77777777" w:rsidR="001B26AE" w:rsidRDefault="001B26AE" w:rsidP="008946A4">
      <w:pPr>
        <w:jc w:val="both"/>
      </w:pPr>
    </w:p>
    <w:p w14:paraId="0B023AFD" w14:textId="42FC737D" w:rsidR="006547C7" w:rsidRPr="001B26AE" w:rsidRDefault="006547C7" w:rsidP="008946A4">
      <w:pPr>
        <w:pStyle w:val="Subtitle"/>
        <w:numPr>
          <w:ilvl w:val="0"/>
          <w:numId w:val="9"/>
        </w:numPr>
        <w:jc w:val="both"/>
      </w:pPr>
      <w:r>
        <w:t>The FIP Process</w:t>
      </w:r>
    </w:p>
    <w:p w14:paraId="198E6382" w14:textId="07C07CA3" w:rsidR="001B26AE" w:rsidRDefault="000956E2" w:rsidP="008946A4">
      <w:pPr>
        <w:jc w:val="both"/>
      </w:pPr>
      <w:r>
        <w:t xml:space="preserve">CN presented to the group on the FIP process, the </w:t>
      </w:r>
      <w:hyperlink r:id="rId13" w:history="1">
        <w:r w:rsidR="001B26AE" w:rsidRPr="001B26AE">
          <w:rPr>
            <w:rStyle w:val="Hyperlink"/>
          </w:rPr>
          <w:t>MSC’s definition of a credible FIP</w:t>
        </w:r>
      </w:hyperlink>
      <w:r w:rsidR="00B148EC">
        <w:t xml:space="preserve"> (Appendix 1),</w:t>
      </w:r>
      <w:r>
        <w:t xml:space="preserve"> the suggested timelines for the SW Crab and lobster FIP, the outputs from the FIP and presented the Orkney crab FIP as a case study on how the MSC tools have been used to run a FIP and work towards MSC</w:t>
      </w:r>
      <w:r w:rsidR="001B26AE">
        <w:t xml:space="preserve"> assessment and certification.</w:t>
      </w:r>
      <w:r w:rsidR="001B26AE" w:rsidRPr="000956E2">
        <w:rPr>
          <w:i/>
        </w:rPr>
        <w:t xml:space="preserve"> </w:t>
      </w:r>
      <w:r w:rsidR="001B26AE" w:rsidRPr="001B26AE">
        <w:t xml:space="preserve">For details of this FIP see </w:t>
      </w:r>
      <w:hyperlink r:id="rId14" w:history="1">
        <w:r w:rsidR="001B26AE" w:rsidRPr="001B26AE">
          <w:rPr>
            <w:rStyle w:val="Hyperlink"/>
          </w:rPr>
          <w:t>here</w:t>
        </w:r>
      </w:hyperlink>
      <w:r w:rsidR="001B26AE" w:rsidRPr="001B26AE">
        <w:t>.</w:t>
      </w:r>
    </w:p>
    <w:p w14:paraId="44AF9B8A" w14:textId="32365B46" w:rsidR="000956E2" w:rsidRPr="00B148EC" w:rsidRDefault="000956E2" w:rsidP="008946A4">
      <w:pPr>
        <w:jc w:val="both"/>
        <w:rPr>
          <w:highlight w:val="yellow"/>
        </w:rPr>
      </w:pPr>
      <w:r>
        <w:t xml:space="preserve">The presentation can be found in Appendix </w:t>
      </w:r>
      <w:r w:rsidR="00B148EC">
        <w:t>2</w:t>
      </w:r>
      <w:r w:rsidRPr="00B148EC">
        <w:t>.</w:t>
      </w:r>
    </w:p>
    <w:p w14:paraId="4FF00E3E" w14:textId="78992377" w:rsidR="000956E2" w:rsidRPr="006547C7" w:rsidRDefault="000956E2" w:rsidP="008946A4">
      <w:pPr>
        <w:jc w:val="both"/>
      </w:pPr>
    </w:p>
    <w:p w14:paraId="532E3D23" w14:textId="27B5308C" w:rsidR="009506FC" w:rsidRDefault="009506FC" w:rsidP="008946A4">
      <w:pPr>
        <w:pStyle w:val="Subtitle"/>
        <w:numPr>
          <w:ilvl w:val="0"/>
          <w:numId w:val="9"/>
        </w:numPr>
        <w:jc w:val="both"/>
        <w:rPr>
          <w:rStyle w:val="SubtitleChar"/>
        </w:rPr>
      </w:pPr>
      <w:r>
        <w:t>Focus on crab &amp; lobster</w:t>
      </w:r>
      <w:r w:rsidR="001B26AE">
        <w:t xml:space="preserve"> </w:t>
      </w:r>
      <w:r w:rsidR="001B26AE" w:rsidRPr="000956E2">
        <w:rPr>
          <w:rStyle w:val="SubtitleChar"/>
        </w:rPr>
        <w:t xml:space="preserve">– Steering Group Membership &amp; </w:t>
      </w:r>
      <w:r w:rsidR="00060605">
        <w:rPr>
          <w:rStyle w:val="SubtitleChar"/>
        </w:rPr>
        <w:t>Project Inshore Pre-Assessment</w:t>
      </w:r>
      <w:r w:rsidR="001B26AE" w:rsidRPr="000956E2">
        <w:rPr>
          <w:rStyle w:val="SubtitleChar"/>
        </w:rPr>
        <w:t xml:space="preserve"> results</w:t>
      </w:r>
    </w:p>
    <w:p w14:paraId="0369EE19" w14:textId="4518612A" w:rsidR="00192E7E" w:rsidRPr="00192E7E" w:rsidRDefault="00794A77" w:rsidP="000D4D68">
      <w:pPr>
        <w:jc w:val="both"/>
      </w:pPr>
      <w:r>
        <w:t>There are two projects, one on crab and another on lobster which need to be separate as the data requirements and management for the two specie</w:t>
      </w:r>
      <w:r w:rsidR="0031269D">
        <w:t>s is different. However, all members of the steering group were interested in both species therefor it was agreed to continue with one steering group.</w:t>
      </w:r>
    </w:p>
    <w:p w14:paraId="5DCF71CB" w14:textId="68AD5417" w:rsidR="007745D9" w:rsidRDefault="007745D9" w:rsidP="008946A4">
      <w:pPr>
        <w:jc w:val="both"/>
      </w:pPr>
      <w:r>
        <w:t>It was noted that there were no industry me</w:t>
      </w:r>
      <w:r w:rsidR="0035457C">
        <w:t>mbers in the room</w:t>
      </w:r>
      <w:r w:rsidR="008134DC">
        <w:t xml:space="preserve"> aside from South Devon and Channel Shellfishermen</w:t>
      </w:r>
      <w:r w:rsidR="0035457C">
        <w:t>, although they</w:t>
      </w:r>
      <w:r>
        <w:t xml:space="preserve"> had been invited</w:t>
      </w:r>
      <w:r w:rsidR="00173333">
        <w:t xml:space="preserve">, however it was discussed that BP represents a large </w:t>
      </w:r>
      <w:r w:rsidR="00173333">
        <w:lastRenderedPageBreak/>
        <w:t>n</w:t>
      </w:r>
      <w:r w:rsidR="00794A77">
        <w:t>umber, approximately 100,</w:t>
      </w:r>
      <w:r w:rsidR="00173333">
        <w:t xml:space="preserve"> of wide ranging fishermen and their different opinions.  CP explained that with Project Inshore the PI Advisory Group members fed back information from the meetings to their own members and that she requested the same be done with PUKFI.  She reminded the group that a number of the IFCAs had used their regular communications (</w:t>
      </w:r>
      <w:r w:rsidR="002B268A">
        <w:t>e.g.</w:t>
      </w:r>
      <w:r w:rsidR="00173333">
        <w:t xml:space="preserve"> newsletters) to disseminate information to fishermen and that they could act as a conduit for information wi</w:t>
      </w:r>
      <w:r w:rsidR="00531590">
        <w:t>t</w:t>
      </w:r>
      <w:r w:rsidR="00173333">
        <w:t>h a two way info flow</w:t>
      </w:r>
      <w:r>
        <w:t xml:space="preserve">. </w:t>
      </w:r>
      <w:r w:rsidR="00531590">
        <w:t xml:space="preserve">BP suggested info could be circulated through Facebook, Association websites, e-updates and SC suggested information could be included in emails to permit holders.  </w:t>
      </w:r>
      <w:r w:rsidR="00173333">
        <w:t>It was suggested that t</w:t>
      </w:r>
      <w:r>
        <w:t xml:space="preserve">he timing of the meeting was not ideal </w:t>
      </w:r>
      <w:r w:rsidR="00173333">
        <w:t xml:space="preserve">if the group wanted </w:t>
      </w:r>
      <w:r>
        <w:t>working fishermen</w:t>
      </w:r>
      <w:r w:rsidR="00173333">
        <w:t xml:space="preserve"> to attend</w:t>
      </w:r>
      <w:r>
        <w:t xml:space="preserve">. </w:t>
      </w:r>
      <w:r w:rsidR="00173333">
        <w:t>The group discussed different meeting times (and locations)</w:t>
      </w:r>
      <w:r w:rsidR="00D76E47">
        <w:t xml:space="preserve"> and it was thought that an</w:t>
      </w:r>
      <w:r>
        <w:t xml:space="preserve"> evening</w:t>
      </w:r>
      <w:r w:rsidR="00D76E47">
        <w:t xml:space="preserve"> meeting may encourage fishermen to come along, although it was noted that it may not suit those travelling from London and other areas. The possibility of some of the Steering Group being available in the evening after a Steering Group meeting to enable a ‘drop in’ session for industry was considered – some members thought that industry would prefer to attend the actual meeting but that in the past when evening meetings had been held there had still be low attendance.</w:t>
      </w:r>
    </w:p>
    <w:p w14:paraId="5DA5BAA2" w14:textId="6EE9AEC6" w:rsidR="00D76E47" w:rsidRDefault="006F270C" w:rsidP="008946A4">
      <w:pPr>
        <w:jc w:val="both"/>
      </w:pPr>
      <w:r w:rsidRPr="008134DC">
        <w:rPr>
          <w:b/>
        </w:rPr>
        <w:t>Action</w:t>
      </w:r>
      <w:r w:rsidR="00D73F71">
        <w:rPr>
          <w:b/>
        </w:rPr>
        <w:t xml:space="preserve"> 1</w:t>
      </w:r>
      <w:r w:rsidRPr="008134DC">
        <w:rPr>
          <w:b/>
        </w:rPr>
        <w:t>:</w:t>
      </w:r>
      <w:r>
        <w:t xml:space="preserve"> </w:t>
      </w:r>
      <w:r w:rsidR="008134DC">
        <w:t xml:space="preserve">CN </w:t>
      </w:r>
      <w:r w:rsidR="00D76E47">
        <w:t>to explore the options of meeting at different times of day.</w:t>
      </w:r>
    </w:p>
    <w:p w14:paraId="4B2A41CB" w14:textId="5CAD0076" w:rsidR="009E1C20" w:rsidRDefault="009E1C20" w:rsidP="008946A4">
      <w:pPr>
        <w:jc w:val="both"/>
      </w:pPr>
      <w:r w:rsidRPr="00F91CA3">
        <w:rPr>
          <w:b/>
        </w:rPr>
        <w:t>Action</w:t>
      </w:r>
      <w:r w:rsidR="001B26AE">
        <w:rPr>
          <w:b/>
        </w:rPr>
        <w:t xml:space="preserve"> 2</w:t>
      </w:r>
      <w:r>
        <w:t xml:space="preserve">: </w:t>
      </w:r>
      <w:r w:rsidR="00A00518">
        <w:t>All m</w:t>
      </w:r>
      <w:r>
        <w:t>embers to consider ways they will be ab</w:t>
      </w:r>
      <w:r w:rsidR="001F43A5">
        <w:t>l</w:t>
      </w:r>
      <w:r>
        <w:t>e to disseminate info on the pro</w:t>
      </w:r>
      <w:r w:rsidR="00A00518">
        <w:t xml:space="preserve">ject as it moves forward.  </w:t>
      </w:r>
    </w:p>
    <w:p w14:paraId="2F2AEF66" w14:textId="22438010" w:rsidR="009E1C20" w:rsidRDefault="009E1C20" w:rsidP="008946A4">
      <w:pPr>
        <w:jc w:val="both"/>
      </w:pPr>
      <w:r w:rsidRPr="009E1C20">
        <w:rPr>
          <w:b/>
        </w:rPr>
        <w:t>Action</w:t>
      </w:r>
      <w:r w:rsidR="001B26AE">
        <w:rPr>
          <w:b/>
        </w:rPr>
        <w:t xml:space="preserve"> 3</w:t>
      </w:r>
      <w:r w:rsidRPr="009E1C20">
        <w:rPr>
          <w:b/>
        </w:rPr>
        <w:t>:</w:t>
      </w:r>
      <w:r>
        <w:t xml:space="preserve"> CN to explore additional outreach around future meetings to increase the input from industry and provide updates direct to fisherme</w:t>
      </w:r>
      <w:r w:rsidR="002A15C4">
        <w:t>n, such as drop-in sessions.</w:t>
      </w:r>
    </w:p>
    <w:p w14:paraId="7F6C929C" w14:textId="77777777" w:rsidR="000956E2" w:rsidRDefault="000956E2" w:rsidP="008946A4">
      <w:pPr>
        <w:jc w:val="both"/>
      </w:pPr>
      <w:r>
        <w:t xml:space="preserve">CN presented the Project Inshore Pre Assessment results to the group to show how the 2 fisheries measured up against the MSC standard when the PI PA was carried out in March 2013.  This was to give the group an idea of the type of improvement work that may be required under PUKFI.  It was highlighted that the PI PAs were carried out on the MSC Certification Requirements version 1.3 and that the new CR2.0 was now available and would be used for PUKFI. </w:t>
      </w:r>
    </w:p>
    <w:p w14:paraId="1D2EF00D" w14:textId="77777777" w:rsidR="009E1C20" w:rsidRDefault="009E1C20" w:rsidP="008946A4">
      <w:pPr>
        <w:jc w:val="both"/>
      </w:pPr>
      <w:r w:rsidRPr="00E81AC0">
        <w:t>There was discussion on the name of project</w:t>
      </w:r>
      <w:r>
        <w:t xml:space="preserve"> as some members did not like the word ‘improvements’ in the name of the project</w:t>
      </w:r>
      <w:r w:rsidRPr="00E81AC0">
        <w:t>.</w:t>
      </w:r>
      <w:r>
        <w:t xml:space="preserve"> CP pointed out that a Fishery Improvement Project or FIP is a globally recognised term and field of work. Many companies have FIPs written into their sourcing policies and fisheries in a FIP can potentially gain market benefits.  In order for the industry to access any potential market benefit from this project then it needed to be designed around the FIP process and adhere to the MSC definition of a credible FIP. However certain parties felt the term ‘improvement’ has negative connotations. It was highlighted that while the project must use the FIP process and definition there was scope not to use the word improvement in the project name.  CP highlighted that considerable discussion had been had in the Project UK Advisory Group as well as with individual organisations to find an alternative project name which captured the work of the project, linked it to fisheries, showed a connection to Project Inshore and the wider Project UK.  It was agreed that there was scope to find a new project title and that members unsure of the current name  should provide CN with alternative suggestions and with agreement from other FIP Steering Groups, the PUKFI Advisory Group and PUK the name could be changed.  It was agreed that the project would still refer to the work as being a FIP, adhere to the MSC definition of a credible FIP and Steering Groups still be FIP Steering Groups.     </w:t>
      </w:r>
      <w:r>
        <w:lastRenderedPageBreak/>
        <w:t>Names could include Project UK Fisheries Initiative, Project UK Fish Initiative. CP reminded the group that while the name could be changed PUKFI had been used for a while and had developed a certain amount of understanding already in the supply chain and with stakeholders.</w:t>
      </w:r>
    </w:p>
    <w:p w14:paraId="2CBBEDF4" w14:textId="20A4F055" w:rsidR="009E1C20" w:rsidRDefault="009E1C20" w:rsidP="008946A4">
      <w:pPr>
        <w:jc w:val="both"/>
      </w:pPr>
      <w:r w:rsidRPr="008134DC">
        <w:rPr>
          <w:b/>
        </w:rPr>
        <w:t>Action</w:t>
      </w:r>
      <w:r w:rsidR="001B26AE">
        <w:rPr>
          <w:b/>
        </w:rPr>
        <w:t xml:space="preserve"> 4</w:t>
      </w:r>
      <w:r w:rsidRPr="008134DC">
        <w:rPr>
          <w:b/>
        </w:rPr>
        <w:t>:</w:t>
      </w:r>
      <w:r w:rsidR="00A00518">
        <w:t xml:space="preserve"> All</w:t>
      </w:r>
      <w:r>
        <w:t xml:space="preserve"> members of the group unsure of the name Project UK Fisheries Improvements</w:t>
      </w:r>
      <w:r w:rsidR="00A00518">
        <w:t>, in particular SD&amp;CS</w:t>
      </w:r>
      <w:r w:rsidR="00CE7164">
        <w:t>,</w:t>
      </w:r>
      <w:r>
        <w:t xml:space="preserve"> to suggest alternative project names.</w:t>
      </w:r>
      <w:r w:rsidR="001B26AE">
        <w:t xml:space="preserve"> </w:t>
      </w:r>
    </w:p>
    <w:p w14:paraId="40A46B34" w14:textId="55F4220F" w:rsidR="009E1C20" w:rsidRDefault="009E1C20" w:rsidP="008946A4">
      <w:pPr>
        <w:jc w:val="both"/>
      </w:pPr>
      <w:r w:rsidRPr="008134DC">
        <w:rPr>
          <w:b/>
        </w:rPr>
        <w:t>Action</w:t>
      </w:r>
      <w:r w:rsidR="001B26AE">
        <w:rPr>
          <w:b/>
        </w:rPr>
        <w:t xml:space="preserve"> 5</w:t>
      </w:r>
      <w:r w:rsidR="00A00518">
        <w:t>: CN to put a</w:t>
      </w:r>
      <w:r w:rsidRPr="00A82F33">
        <w:t xml:space="preserve"> </w:t>
      </w:r>
      <w:r w:rsidR="00CE7164">
        <w:t xml:space="preserve">possible </w:t>
      </w:r>
      <w:r w:rsidRPr="00A82F33">
        <w:t>new project name to the other FIP Steering Groups, PUKFI Ad</w:t>
      </w:r>
      <w:r w:rsidR="00A00518">
        <w:t>visory Group and PUK</w:t>
      </w:r>
      <w:r w:rsidR="00CE7164">
        <w:t xml:space="preserve"> for discussion</w:t>
      </w:r>
      <w:r w:rsidR="00A00518">
        <w:t>.</w:t>
      </w:r>
    </w:p>
    <w:p w14:paraId="06120507" w14:textId="5CC57E34" w:rsidR="000956E2" w:rsidRDefault="000956E2" w:rsidP="008946A4">
      <w:pPr>
        <w:jc w:val="both"/>
      </w:pPr>
      <w:r>
        <w:t xml:space="preserve">There was discussion around other countries that fish on the same stock. </w:t>
      </w:r>
      <w:r w:rsidR="00F41061">
        <w:t xml:space="preserve">The MSC assessment looks at the whole stock but only the vessels that the client group wants certified, will be under the certification. Therefore if the certification does not cover all vessels fishing a fishery, the uncertified vessels could overfish and have no incentive to put extra management in place. This overfishing could put the certification at risk for those certified vessels through no fault of their own. </w:t>
      </w:r>
      <w:r>
        <w:t xml:space="preserve">This is why it is best to engage others fishing the same stock to engage from the beginning. It was agreed to inform the other countries of our plans and gauge interest. </w:t>
      </w:r>
    </w:p>
    <w:p w14:paraId="755A05F4" w14:textId="2EFE0064" w:rsidR="006F270C" w:rsidRDefault="000956E2" w:rsidP="008946A4">
      <w:pPr>
        <w:jc w:val="both"/>
      </w:pPr>
      <w:r w:rsidRPr="008134DC">
        <w:rPr>
          <w:b/>
        </w:rPr>
        <w:t>Action</w:t>
      </w:r>
      <w:r w:rsidR="001B26AE">
        <w:rPr>
          <w:b/>
        </w:rPr>
        <w:t xml:space="preserve"> 6</w:t>
      </w:r>
      <w:r w:rsidRPr="008134DC">
        <w:rPr>
          <w:b/>
        </w:rPr>
        <w:t>:</w:t>
      </w:r>
      <w:r>
        <w:t xml:space="preserve"> CN with the group to explore how to inform and engage the French and Irish</w:t>
      </w:r>
    </w:p>
    <w:p w14:paraId="7AD6C29B" w14:textId="238E6B2B" w:rsidR="000956E2" w:rsidRDefault="000956E2" w:rsidP="008946A4">
      <w:pPr>
        <w:jc w:val="both"/>
      </w:pPr>
      <w:r>
        <w:t xml:space="preserve">It was suggested that </w:t>
      </w:r>
      <w:r w:rsidR="00FC61E1" w:rsidRPr="00FC61E1">
        <w:t xml:space="preserve">Le </w:t>
      </w:r>
      <w:proofErr w:type="spellStart"/>
      <w:r w:rsidR="00FC61E1" w:rsidRPr="00FC61E1">
        <w:t>Comité</w:t>
      </w:r>
      <w:proofErr w:type="spellEnd"/>
      <w:r w:rsidR="00FC61E1" w:rsidRPr="00FC61E1">
        <w:t xml:space="preserve"> national des </w:t>
      </w:r>
      <w:proofErr w:type="spellStart"/>
      <w:r w:rsidR="00FC61E1" w:rsidRPr="00FC61E1">
        <w:t>pêches</w:t>
      </w:r>
      <w:proofErr w:type="spellEnd"/>
      <w:r w:rsidR="00FC61E1" w:rsidRPr="00FC61E1">
        <w:t xml:space="preserve"> </w:t>
      </w:r>
      <w:proofErr w:type="spellStart"/>
      <w:r w:rsidR="00FC61E1" w:rsidRPr="00FC61E1">
        <w:t>m</w:t>
      </w:r>
      <w:r w:rsidR="00FC61E1">
        <w:t>aritimes</w:t>
      </w:r>
      <w:proofErr w:type="spellEnd"/>
      <w:r w:rsidR="00FC61E1">
        <w:t xml:space="preserve"> et des </w:t>
      </w:r>
      <w:proofErr w:type="spellStart"/>
      <w:r w:rsidR="00FC61E1">
        <w:t>élevages</w:t>
      </w:r>
      <w:proofErr w:type="spellEnd"/>
      <w:r w:rsidR="00FC61E1">
        <w:t xml:space="preserve"> </w:t>
      </w:r>
      <w:proofErr w:type="spellStart"/>
      <w:r w:rsidR="00FC61E1">
        <w:t>marins</w:t>
      </w:r>
      <w:proofErr w:type="spellEnd"/>
      <w:r w:rsidR="00FC61E1">
        <w:t xml:space="preserve"> (CPNMEM) </w:t>
      </w:r>
      <w:r>
        <w:t xml:space="preserve">should be invited to the next meeting.  </w:t>
      </w:r>
    </w:p>
    <w:p w14:paraId="07C69AA3" w14:textId="12882D48" w:rsidR="003E1195" w:rsidRPr="000956E2" w:rsidRDefault="000956E2" w:rsidP="008946A4">
      <w:pPr>
        <w:jc w:val="both"/>
      </w:pPr>
      <w:r w:rsidRPr="000956E2">
        <w:rPr>
          <w:b/>
        </w:rPr>
        <w:t>Action</w:t>
      </w:r>
      <w:r w:rsidR="001B26AE">
        <w:rPr>
          <w:b/>
        </w:rPr>
        <w:t xml:space="preserve"> 7</w:t>
      </w:r>
      <w:r w:rsidRPr="000956E2">
        <w:rPr>
          <w:b/>
        </w:rPr>
        <w:t>:</w:t>
      </w:r>
      <w:r>
        <w:t xml:space="preserve"> CN to </w:t>
      </w:r>
      <w:r w:rsidR="00CE7164">
        <w:t xml:space="preserve">consider </w:t>
      </w:r>
      <w:r>
        <w:t>invit</w:t>
      </w:r>
      <w:r w:rsidR="00CE7164">
        <w:t>ing</w:t>
      </w:r>
      <w:r>
        <w:t xml:space="preserve"> </w:t>
      </w:r>
      <w:r w:rsidR="00FC61E1">
        <w:t xml:space="preserve">CPNMEM </w:t>
      </w:r>
      <w:r>
        <w:t>to the next meeting.</w:t>
      </w:r>
    </w:p>
    <w:p w14:paraId="1205358F" w14:textId="48DAD954" w:rsidR="0035457C" w:rsidRPr="000956E2" w:rsidRDefault="0035457C" w:rsidP="008946A4">
      <w:pPr>
        <w:jc w:val="both"/>
      </w:pPr>
    </w:p>
    <w:p w14:paraId="569F78EE" w14:textId="4F42031A" w:rsidR="0035457C" w:rsidRPr="000956E2" w:rsidRDefault="009506FC" w:rsidP="008946A4">
      <w:pPr>
        <w:pStyle w:val="Subtitle"/>
        <w:numPr>
          <w:ilvl w:val="0"/>
          <w:numId w:val="9"/>
        </w:numPr>
        <w:jc w:val="both"/>
      </w:pPr>
      <w:r>
        <w:t>Defra &amp; Cefas update</w:t>
      </w:r>
    </w:p>
    <w:p w14:paraId="5AF6BABA" w14:textId="77777777" w:rsidR="000956E2" w:rsidRDefault="000956E2" w:rsidP="008946A4">
      <w:pPr>
        <w:jc w:val="both"/>
      </w:pPr>
      <w:r>
        <w:t xml:space="preserve">Cefas stated that the SW crab and lobster stock assessments showed them at or close to MSY, still a bit above but not much above MSY, but that the assessments needed more data. It was suggested that this is something the project could potentially look at addressing. There is still uncertainty of </w:t>
      </w:r>
      <w:proofErr w:type="spellStart"/>
      <w:r>
        <w:t>fMSY</w:t>
      </w:r>
      <w:proofErr w:type="spellEnd"/>
      <w:r>
        <w:t>.  Currently using length info from catch sampling which needs improving.</w:t>
      </w:r>
    </w:p>
    <w:p w14:paraId="466648DD" w14:textId="77777777" w:rsidR="000956E2" w:rsidRDefault="000956E2" w:rsidP="008946A4">
      <w:pPr>
        <w:jc w:val="both"/>
      </w:pPr>
      <w:r>
        <w:t xml:space="preserve">They are working on a new set of assessments to be released in 2017.  </w:t>
      </w:r>
    </w:p>
    <w:p w14:paraId="5D061136" w14:textId="57A4763C" w:rsidR="000956E2" w:rsidRDefault="000956E2" w:rsidP="008946A4">
      <w:pPr>
        <w:jc w:val="both"/>
      </w:pPr>
      <w:r>
        <w:t>Defra gave an update of their work which is aimed at creating management plans for all crab</w:t>
      </w:r>
      <w:r w:rsidR="00FE6FAC">
        <w:t xml:space="preserve"> and lobster</w:t>
      </w:r>
      <w:r>
        <w:t xml:space="preserve"> stocks around </w:t>
      </w:r>
      <w:r w:rsidR="00FE6FAC">
        <w:t>the English coast</w:t>
      </w:r>
      <w:r>
        <w:t>.  Stock assessments were released in 2012 an</w:t>
      </w:r>
      <w:r w:rsidR="00FE6FAC">
        <w:t>d</w:t>
      </w:r>
      <w:r>
        <w:t xml:space="preserve"> again in 2015.   Most of the </w:t>
      </w:r>
      <w:r w:rsidR="00FE6FAC">
        <w:t>10</w:t>
      </w:r>
      <w:r>
        <w:t xml:space="preserve"> stocks are not at MSY (although there are some uncertainties with the data).  Seeing as the</w:t>
      </w:r>
      <w:r w:rsidR="00FE6FAC">
        <w:t xml:space="preserve"> stock assessments indicate that the</w:t>
      </w:r>
      <w:r>
        <w:t xml:space="preserve"> SW stock is in the best shape, they are starting with other </w:t>
      </w:r>
      <w:r w:rsidR="00FE6FAC">
        <w:t>English</w:t>
      </w:r>
      <w:r>
        <w:t xml:space="preserve"> stocks – particularly in the NE as this is where it is needed most. They are doing a stock specific approach.  </w:t>
      </w:r>
      <w:r w:rsidR="00FE6FAC">
        <w:t>MH mentioned an additional complexity with managing the</w:t>
      </w:r>
      <w:r w:rsidR="00CC363D">
        <w:t xml:space="preserve"> crab</w:t>
      </w:r>
      <w:r w:rsidR="00FE6FAC">
        <w:t xml:space="preserve"> stocks in the SW</w:t>
      </w:r>
      <w:r w:rsidR="00944456">
        <w:t xml:space="preserve"> </w:t>
      </w:r>
      <w:r>
        <w:t xml:space="preserve">is that the Western Waters effort limit </w:t>
      </w:r>
      <w:r w:rsidR="00944456">
        <w:t xml:space="preserve">isn’t based on scientific evidence and it’s difficult to relate effort days to </w:t>
      </w:r>
      <w:r>
        <w:t>the state of the stock</w:t>
      </w:r>
      <w:r w:rsidR="00944456">
        <w:t>.</w:t>
      </w:r>
      <w:r>
        <w:t xml:space="preserve"> This project could create a management plan for this stock that is acceptable to industry, and take to Defra for approval. </w:t>
      </w:r>
    </w:p>
    <w:p w14:paraId="230F14D2" w14:textId="1B4A881E" w:rsidR="000956E2" w:rsidRDefault="000956E2" w:rsidP="008946A4">
      <w:pPr>
        <w:jc w:val="both"/>
      </w:pPr>
      <w:r>
        <w:t xml:space="preserve">Lobster – they are exploring a national ban on landing </w:t>
      </w:r>
      <w:r w:rsidR="00944456">
        <w:t xml:space="preserve">berried (egg-bearing) </w:t>
      </w:r>
      <w:r>
        <w:t>lobsters</w:t>
      </w:r>
      <w:r w:rsidR="00CC363D">
        <w:t xml:space="preserve"> in England</w:t>
      </w:r>
      <w:r>
        <w:t>.</w:t>
      </w:r>
    </w:p>
    <w:p w14:paraId="4253B58C" w14:textId="77777777" w:rsidR="001B26AE" w:rsidRDefault="001B26AE" w:rsidP="008946A4">
      <w:pPr>
        <w:jc w:val="both"/>
      </w:pPr>
    </w:p>
    <w:p w14:paraId="7D876AD7" w14:textId="27DFF8C6" w:rsidR="00305E90" w:rsidRDefault="009506FC" w:rsidP="008946A4">
      <w:pPr>
        <w:pStyle w:val="Subtitle"/>
        <w:numPr>
          <w:ilvl w:val="0"/>
          <w:numId w:val="9"/>
        </w:numPr>
        <w:jc w:val="both"/>
      </w:pPr>
      <w:r>
        <w:t>Focus on crab &amp; lobster continued</w:t>
      </w:r>
      <w:r w:rsidR="000956E2">
        <w:t xml:space="preserve"> - </w:t>
      </w:r>
      <w:r w:rsidR="000956E2" w:rsidRPr="000956E2">
        <w:t>extent of FIP: area, gears</w:t>
      </w:r>
    </w:p>
    <w:p w14:paraId="6BBCE9B5" w14:textId="77777777" w:rsidR="000956E2" w:rsidRPr="00F91CA3" w:rsidRDefault="000956E2" w:rsidP="008946A4">
      <w:pPr>
        <w:spacing w:before="120" w:after="120" w:line="276" w:lineRule="auto"/>
        <w:jc w:val="both"/>
        <w:rPr>
          <w:b/>
          <w:color w:val="44546A" w:themeColor="text2"/>
        </w:rPr>
      </w:pPr>
      <w:r>
        <w:t>W Harvey and Sons stated that 90% of their product goes to France and the continent. Their French buyers have enquired about MSC product and shown an interest in buying it. Seafood and Eat It stated that the UK retailer they supply has asked for MSC certification too.</w:t>
      </w:r>
    </w:p>
    <w:p w14:paraId="495EAD34" w14:textId="77777777" w:rsidR="000956E2" w:rsidRDefault="000956E2" w:rsidP="008946A4">
      <w:pPr>
        <w:jc w:val="both"/>
      </w:pPr>
      <w:r>
        <w:t>There were three stocks of brown crab discussed: the Eastern channel, Western channel, and the Celtic Sea stocks. It was agreed to proceed with an update of the pre-assessments for the Western channel and Celtic Sea stocks for crab pots. For lobster is was agreed to proceed to pre-assessment for the Southwest stock but not South east or Southern.</w:t>
      </w:r>
    </w:p>
    <w:p w14:paraId="09430A67" w14:textId="67D4027C" w:rsidR="004B135C" w:rsidRDefault="004B135C" w:rsidP="008946A4">
      <w:pPr>
        <w:jc w:val="both"/>
      </w:pPr>
      <w:r>
        <w:t xml:space="preserve">There was </w:t>
      </w:r>
      <w:r w:rsidR="002B268A">
        <w:t>mention of</w:t>
      </w:r>
      <w:r>
        <w:t xml:space="preserve"> the Inshore Potting Agreement area </w:t>
      </w:r>
      <w:r w:rsidR="002B268A">
        <w:t>and the fact that there is different management here*.</w:t>
      </w:r>
      <w:r>
        <w:t xml:space="preserve"> The group decided that it would be useful to explore if the IPA area could be used as </w:t>
      </w:r>
      <w:r w:rsidR="002B268A">
        <w:t>the</w:t>
      </w:r>
      <w:r>
        <w:t xml:space="preserve"> management area.</w:t>
      </w:r>
    </w:p>
    <w:p w14:paraId="300712AF" w14:textId="061A6A0E" w:rsidR="004B135C" w:rsidRDefault="004B135C" w:rsidP="008946A4">
      <w:pPr>
        <w:jc w:val="both"/>
      </w:pPr>
      <w:r w:rsidRPr="00CA539C">
        <w:rPr>
          <w:b/>
        </w:rPr>
        <w:t xml:space="preserve">Action </w:t>
      </w:r>
      <w:r w:rsidR="00CA539C" w:rsidRPr="00CA539C">
        <w:rPr>
          <w:b/>
        </w:rPr>
        <w:t>8</w:t>
      </w:r>
      <w:r w:rsidRPr="00CA539C">
        <w:rPr>
          <w:b/>
        </w:rPr>
        <w:t>:</w:t>
      </w:r>
      <w:r>
        <w:t xml:space="preserve">  CN to</w:t>
      </w:r>
      <w:r w:rsidR="007E51FD">
        <w:t xml:space="preserve"> </w:t>
      </w:r>
      <w:r w:rsidR="002B268A">
        <w:t xml:space="preserve">make sure the Pre-Assessments take into account the IPA and </w:t>
      </w:r>
      <w:r w:rsidR="007E51FD">
        <w:t xml:space="preserve">include </w:t>
      </w:r>
      <w:r w:rsidR="00791656">
        <w:t>specific information about the</w:t>
      </w:r>
      <w:r w:rsidR="007E51FD">
        <w:t xml:space="preserve"> IPA</w:t>
      </w:r>
      <w:r w:rsidR="00791656">
        <w:t>.</w:t>
      </w:r>
    </w:p>
    <w:p w14:paraId="4AF4410F" w14:textId="2D469EB3" w:rsidR="00CD2262" w:rsidRDefault="00CD2262" w:rsidP="008946A4">
      <w:pPr>
        <w:jc w:val="both"/>
      </w:pPr>
      <w:r>
        <w:t xml:space="preserve">It was thought that including the Eastern Channel crab stock would require a number of additional stakeholders, but that the Eastern Channel could be included in the future under PUK Work Stream 1 if members and PUK members thought appropriate.  </w:t>
      </w:r>
      <w:r w:rsidR="004B135C">
        <w:t>A</w:t>
      </w:r>
      <w:r>
        <w:t xml:space="preserve">lso the funding for the project as a whole is limited </w:t>
      </w:r>
      <w:r w:rsidR="004B135C">
        <w:t xml:space="preserve">and adding an additional stock may take costs above the funding budgeted for the FIP.  CP explained that other Steering Groups had wanted to include a number of new species and/or new gears above the original project description and that while it would be great to expand and add new species there may not be resource to do so at the current time.  However these additional suggested species and gears would be put forward for PUK work stream 1 prioritisation.  </w:t>
      </w:r>
    </w:p>
    <w:p w14:paraId="69D7C3A4" w14:textId="7417CD13" w:rsidR="000956E2" w:rsidRDefault="000956E2" w:rsidP="008946A4">
      <w:pPr>
        <w:jc w:val="both"/>
      </w:pPr>
      <w:r w:rsidRPr="001B26AE">
        <w:rPr>
          <w:b/>
        </w:rPr>
        <w:t>Action</w:t>
      </w:r>
      <w:r w:rsidR="00CA539C">
        <w:rPr>
          <w:b/>
        </w:rPr>
        <w:t xml:space="preserve"> 9</w:t>
      </w:r>
      <w:r w:rsidRPr="001B26AE">
        <w:rPr>
          <w:b/>
        </w:rPr>
        <w:t>:</w:t>
      </w:r>
      <w:r>
        <w:t xml:space="preserve"> CN to progress </w:t>
      </w:r>
      <w:r w:rsidR="0072005C">
        <w:t>Pre-Assessment</w:t>
      </w:r>
      <w:r>
        <w:t xml:space="preserve"> updates for Celtic Sea and Western channel crab pots and for SW lobster.</w:t>
      </w:r>
    </w:p>
    <w:p w14:paraId="6E548405" w14:textId="4A450656" w:rsidR="002B268A" w:rsidRPr="005A6C55" w:rsidRDefault="002B268A" w:rsidP="008946A4">
      <w:pPr>
        <w:jc w:val="both"/>
        <w:rPr>
          <w:i/>
        </w:rPr>
      </w:pPr>
      <w:r w:rsidRPr="005A6C55">
        <w:rPr>
          <w:i/>
        </w:rPr>
        <w:t>*</w:t>
      </w:r>
      <w:r w:rsidR="005A6C55">
        <w:rPr>
          <w:i/>
        </w:rPr>
        <w:t xml:space="preserve">CN edit: </w:t>
      </w:r>
      <w:r w:rsidRPr="005A6C55">
        <w:rPr>
          <w:i/>
        </w:rPr>
        <w:t xml:space="preserve">The IPA was also brought up at the South Devon &amp; Channel </w:t>
      </w:r>
      <w:proofErr w:type="spellStart"/>
      <w:r w:rsidRPr="005A6C55">
        <w:rPr>
          <w:i/>
        </w:rPr>
        <w:t>Shellfishermen’</w:t>
      </w:r>
      <w:r w:rsidR="005A6C55">
        <w:rPr>
          <w:i/>
        </w:rPr>
        <w:t>s</w:t>
      </w:r>
      <w:proofErr w:type="spellEnd"/>
      <w:r w:rsidRPr="005A6C55">
        <w:rPr>
          <w:i/>
        </w:rPr>
        <w:t xml:space="preserve"> monthly meeting when CN presented the project. It was suggested by industry that just focussing on the IPA was one option as this was thought to be a possible way to limit the area assessed and/or move towards MSC assessment as many of the inshore boats are signed up to this and it would be a good way to focus in on management.  </w:t>
      </w:r>
    </w:p>
    <w:p w14:paraId="592D11B1" w14:textId="7FEEBB10" w:rsidR="009506FC" w:rsidRPr="009506FC" w:rsidRDefault="009506FC" w:rsidP="008946A4">
      <w:pPr>
        <w:pStyle w:val="Subtitle"/>
        <w:numPr>
          <w:ilvl w:val="0"/>
          <w:numId w:val="9"/>
        </w:numPr>
        <w:jc w:val="both"/>
      </w:pPr>
      <w:r>
        <w:t>Next steps</w:t>
      </w:r>
    </w:p>
    <w:p w14:paraId="2B94A856" w14:textId="77777777" w:rsidR="00192E7E" w:rsidRDefault="000956E2" w:rsidP="008946A4">
      <w:pPr>
        <w:jc w:val="both"/>
      </w:pPr>
      <w:r>
        <w:t xml:space="preserve">CP </w:t>
      </w:r>
      <w:r w:rsidR="00192E7E">
        <w:t xml:space="preserve">suggested that the group run through some of the key actions from the meeting to ensure everyone was clear what had been agreed.  </w:t>
      </w:r>
    </w:p>
    <w:p w14:paraId="51AEE4D7" w14:textId="0D3DEC84" w:rsidR="000956E2" w:rsidRDefault="00192E7E" w:rsidP="008946A4">
      <w:pPr>
        <w:jc w:val="both"/>
      </w:pPr>
      <w:r>
        <w:t xml:space="preserve">CP </w:t>
      </w:r>
      <w:r w:rsidR="000956E2">
        <w:t>asked the group if they agreed to be a St</w:t>
      </w:r>
      <w:r w:rsidR="00F41061">
        <w:t>eering</w:t>
      </w:r>
      <w:r w:rsidR="000956E2">
        <w:t xml:space="preserve"> </w:t>
      </w:r>
      <w:r w:rsidR="00F41061">
        <w:t>Group</w:t>
      </w:r>
      <w:r>
        <w:t xml:space="preserve"> for both crab and lobster </w:t>
      </w:r>
      <w:r w:rsidR="00D15814">
        <w:t xml:space="preserve">under the project PUKFI </w:t>
      </w:r>
      <w:r>
        <w:t>– the group agreed</w:t>
      </w:r>
      <w:r w:rsidR="00D15814">
        <w:t xml:space="preserve"> to be a Steering Group and to take the project as far as the Pre Assessment updates and draft Action Plan stage</w:t>
      </w:r>
      <w:r w:rsidR="00F41061">
        <w:t>.</w:t>
      </w:r>
      <w:r w:rsidR="00D15814">
        <w:t xml:space="preserve"> It was agreed that the group would then reconvene to hear the </w:t>
      </w:r>
      <w:r w:rsidR="00D15814">
        <w:lastRenderedPageBreak/>
        <w:t xml:space="preserve">results and then individual organisations would decide whether they wanted to sign up to the FIP process. </w:t>
      </w:r>
      <w:r w:rsidR="00D15814" w:rsidDel="00D15814">
        <w:t xml:space="preserve"> </w:t>
      </w:r>
    </w:p>
    <w:p w14:paraId="471F869D" w14:textId="11CC002D" w:rsidR="00F65315" w:rsidRDefault="00F65315" w:rsidP="008946A4">
      <w:pPr>
        <w:jc w:val="both"/>
      </w:pPr>
      <w:r>
        <w:t>CP asked for confirmation that the group was happy for the PAs to be updated and draft action plans developed to inform the next meeting and next stages of the project.  The group agreed.</w:t>
      </w:r>
    </w:p>
    <w:p w14:paraId="42960F0B" w14:textId="0A30F087" w:rsidR="00F65315" w:rsidRDefault="00F65315" w:rsidP="008946A4">
      <w:pPr>
        <w:jc w:val="both"/>
      </w:pPr>
      <w:r w:rsidRPr="00CA539C">
        <w:rPr>
          <w:b/>
        </w:rPr>
        <w:t xml:space="preserve">Action </w:t>
      </w:r>
      <w:r w:rsidR="00CA539C" w:rsidRPr="00CA539C">
        <w:rPr>
          <w:b/>
        </w:rPr>
        <w:t>10:</w:t>
      </w:r>
      <w:r w:rsidR="00E73A89">
        <w:t xml:space="preserve"> C</w:t>
      </w:r>
      <w:r>
        <w:t xml:space="preserve">onfirmation of Action </w:t>
      </w:r>
      <w:r w:rsidR="000D4D68">
        <w:t>9</w:t>
      </w:r>
      <w:r>
        <w:t>.</w:t>
      </w:r>
    </w:p>
    <w:p w14:paraId="6A611BF1" w14:textId="1431AFB1" w:rsidR="000956E2" w:rsidRDefault="006D5102" w:rsidP="008946A4">
      <w:pPr>
        <w:jc w:val="both"/>
      </w:pPr>
      <w:r>
        <w:t>The</w:t>
      </w:r>
      <w:r w:rsidR="00D15814">
        <w:t xml:space="preserve"> original</w:t>
      </w:r>
      <w:r>
        <w:t xml:space="preserve"> Pre-</w:t>
      </w:r>
      <w:r w:rsidR="001F43A5">
        <w:t>Assessments</w:t>
      </w:r>
      <w:r>
        <w:t xml:space="preserve"> were carried out under Project Inshore</w:t>
      </w:r>
      <w:r w:rsidR="00D15814">
        <w:t xml:space="preserve"> - t</w:t>
      </w:r>
      <w:r>
        <w:t xml:space="preserve">he updates will include new information and data, as well as moving the Pre-Assessments on to the new version of the MSC Standard (CR V2.0). The consultant will also draft possible actions that could be incorporated in to </w:t>
      </w:r>
      <w:r w:rsidR="00D15814">
        <w:t xml:space="preserve">an </w:t>
      </w:r>
      <w:r>
        <w:t xml:space="preserve">Action Plan to fill in any gaps the fishery has against the MSC </w:t>
      </w:r>
      <w:r w:rsidR="001F43A5">
        <w:t>standard</w:t>
      </w:r>
      <w:r>
        <w:t xml:space="preserve">. With the aim of increasing the scores to a level by which the fishery could pass a Full Assessment. </w:t>
      </w:r>
    </w:p>
    <w:p w14:paraId="20B64E39" w14:textId="1B081F57" w:rsidR="000956E2" w:rsidRDefault="001F43A5" w:rsidP="008946A4">
      <w:pPr>
        <w:jc w:val="both"/>
      </w:pPr>
      <w:r w:rsidRPr="001F43A5">
        <w:rPr>
          <w:b/>
        </w:rPr>
        <w:t xml:space="preserve">Action </w:t>
      </w:r>
      <w:r w:rsidR="00E73A89">
        <w:rPr>
          <w:b/>
        </w:rPr>
        <w:t>11</w:t>
      </w:r>
      <w:r>
        <w:t>: CN/CP to tender this work for consultants and commission it, before convening a meeting to discuss the results</w:t>
      </w:r>
    </w:p>
    <w:p w14:paraId="15E6FF3F" w14:textId="68D90619" w:rsidR="00FC61E1" w:rsidRDefault="00FC61E1" w:rsidP="008946A4">
      <w:pPr>
        <w:jc w:val="both"/>
      </w:pPr>
      <w:r>
        <w:t>CP suggested that an MoU be developed and signed by the Steering Group members to set out its roles and responsibilities.  It was discussed if this shou</w:t>
      </w:r>
      <w:r w:rsidR="00962FE4">
        <w:t xml:space="preserve">ld be based on the Project Inshore Advisory Group </w:t>
      </w:r>
      <w:proofErr w:type="spellStart"/>
      <w:r w:rsidR="00962FE4">
        <w:t>Mou</w:t>
      </w:r>
      <w:proofErr w:type="spellEnd"/>
      <w:r w:rsidR="00962FE4">
        <w:t>/</w:t>
      </w:r>
      <w:proofErr w:type="spellStart"/>
      <w:r w:rsidR="00962FE4">
        <w:t>ToR</w:t>
      </w:r>
      <w:proofErr w:type="spellEnd"/>
      <w:r w:rsidR="00962FE4">
        <w:t xml:space="preserve"> but updated for the new project and to reflect the FIP process – then circulated and signed off by email.</w:t>
      </w:r>
    </w:p>
    <w:p w14:paraId="59DAE45C" w14:textId="0AD74BDA" w:rsidR="00FC61E1" w:rsidRDefault="00FC61E1" w:rsidP="008946A4">
      <w:pPr>
        <w:jc w:val="both"/>
      </w:pPr>
      <w:r>
        <w:t xml:space="preserve">The group agreed to develop </w:t>
      </w:r>
      <w:r w:rsidR="00981840">
        <w:t xml:space="preserve">and sign up to </w:t>
      </w:r>
      <w:r>
        <w:t>an MoU.</w:t>
      </w:r>
    </w:p>
    <w:p w14:paraId="05AE4D47" w14:textId="030C8BA9" w:rsidR="00981840" w:rsidRDefault="00981840" w:rsidP="008946A4">
      <w:pPr>
        <w:jc w:val="both"/>
      </w:pPr>
      <w:r w:rsidRPr="00791656">
        <w:rPr>
          <w:b/>
        </w:rPr>
        <w:t xml:space="preserve">Action </w:t>
      </w:r>
      <w:r w:rsidR="00E73A89">
        <w:rPr>
          <w:b/>
        </w:rPr>
        <w:t>12</w:t>
      </w:r>
      <w:r w:rsidRPr="00791656">
        <w:rPr>
          <w:b/>
        </w:rPr>
        <w:t>:</w:t>
      </w:r>
      <w:r>
        <w:t xml:space="preserve"> CN and CP to develop a draft MoU and CN to circulate if for discussion and input by email.</w:t>
      </w:r>
    </w:p>
    <w:p w14:paraId="377702C3" w14:textId="29B51055" w:rsidR="00981840" w:rsidRDefault="00981840" w:rsidP="008946A4">
      <w:pPr>
        <w:jc w:val="both"/>
      </w:pPr>
      <w:r w:rsidRPr="00CA539C">
        <w:rPr>
          <w:b/>
        </w:rPr>
        <w:t>Action</w:t>
      </w:r>
      <w:r w:rsidR="00E73A89">
        <w:rPr>
          <w:b/>
        </w:rPr>
        <w:t xml:space="preserve"> 13</w:t>
      </w:r>
      <w:r w:rsidRPr="00CA539C">
        <w:rPr>
          <w:b/>
        </w:rPr>
        <w:t>:</w:t>
      </w:r>
      <w:r>
        <w:t xml:space="preserve">  All members to input to MoU development once received by email.</w:t>
      </w:r>
    </w:p>
    <w:p w14:paraId="57D2ADE5" w14:textId="77777777" w:rsidR="001B26AE" w:rsidRDefault="001B26AE" w:rsidP="008946A4">
      <w:pPr>
        <w:jc w:val="both"/>
      </w:pPr>
    </w:p>
    <w:p w14:paraId="29AED05B" w14:textId="7FFA95F7" w:rsidR="009506FC" w:rsidRDefault="009506FC" w:rsidP="008946A4">
      <w:pPr>
        <w:pStyle w:val="Subtitle"/>
        <w:numPr>
          <w:ilvl w:val="0"/>
          <w:numId w:val="9"/>
        </w:numPr>
        <w:jc w:val="both"/>
      </w:pPr>
      <w:r>
        <w:t>AOB</w:t>
      </w:r>
    </w:p>
    <w:p w14:paraId="4F63D23F" w14:textId="1DB52EEA" w:rsidR="001B26AE" w:rsidRDefault="001B26AE" w:rsidP="008946A4">
      <w:pPr>
        <w:jc w:val="both"/>
      </w:pPr>
      <w:r>
        <w:t>EL expres</w:t>
      </w:r>
      <w:r w:rsidR="00A00518">
        <w:t>sed an interested in the Scallop and M</w:t>
      </w:r>
      <w:r>
        <w:t>onk</w:t>
      </w:r>
      <w:r w:rsidR="00A00518">
        <w:t>fish</w:t>
      </w:r>
      <w:r>
        <w:t xml:space="preserve"> Steering Group.</w:t>
      </w:r>
    </w:p>
    <w:p w14:paraId="376D87AC" w14:textId="25B0E634" w:rsidR="009506FC" w:rsidRDefault="001B26AE" w:rsidP="008946A4">
      <w:pPr>
        <w:jc w:val="both"/>
      </w:pPr>
      <w:r w:rsidRPr="001B26AE">
        <w:rPr>
          <w:b/>
        </w:rPr>
        <w:t>Action</w:t>
      </w:r>
      <w:r w:rsidR="00E73A89">
        <w:rPr>
          <w:b/>
        </w:rPr>
        <w:t xml:space="preserve"> 14</w:t>
      </w:r>
      <w:r w:rsidRPr="001B26AE">
        <w:rPr>
          <w:b/>
        </w:rPr>
        <w:t>:</w:t>
      </w:r>
      <w:r w:rsidR="002A15C4">
        <w:t xml:space="preserve"> CN to add EB</w:t>
      </w:r>
      <w:r w:rsidR="00A00518">
        <w:t xml:space="preserve"> to the Scallop &amp; Monkfish</w:t>
      </w:r>
      <w:r>
        <w:t xml:space="preserve"> Steering Group.</w:t>
      </w:r>
    </w:p>
    <w:p w14:paraId="1EFAB487" w14:textId="77777777" w:rsidR="001B26AE" w:rsidRDefault="001B26AE" w:rsidP="008946A4">
      <w:pPr>
        <w:jc w:val="both"/>
      </w:pPr>
    </w:p>
    <w:p w14:paraId="1962024E" w14:textId="6F9D01BF" w:rsidR="009506FC" w:rsidRDefault="009506FC" w:rsidP="008946A4">
      <w:pPr>
        <w:pStyle w:val="Subtitle"/>
        <w:numPr>
          <w:ilvl w:val="0"/>
          <w:numId w:val="9"/>
        </w:numPr>
        <w:jc w:val="both"/>
      </w:pPr>
      <w:r>
        <w:t xml:space="preserve">Date </w:t>
      </w:r>
      <w:r w:rsidR="00FC61E1">
        <w:t xml:space="preserve">&amp; location </w:t>
      </w:r>
      <w:r>
        <w:t>of next meeting</w:t>
      </w:r>
    </w:p>
    <w:p w14:paraId="23B48183" w14:textId="2A9CEA81" w:rsidR="009506FC" w:rsidRDefault="00B36FDC" w:rsidP="008946A4">
      <w:pPr>
        <w:jc w:val="both"/>
      </w:pPr>
      <w:r>
        <w:t>CP and CN suggested that the next meeting could be once the PA results and draft Action Plans had been received from the consultants so that the group could be presented with the results and have a chance to discuss them.  This meeting was the last of the 3 Steering Groups to meet which meant the tender process could be started by CN very soon and after ensuring suffici</w:t>
      </w:r>
      <w:r w:rsidR="00AA1088">
        <w:t>ent time for the tender process, receiving and considering quotes</w:t>
      </w:r>
      <w:r>
        <w:t xml:space="preserve"> </w:t>
      </w:r>
      <w:r w:rsidR="00AA1088">
        <w:t>and then commissioning the work on the PAs it is likely that the next meeting will be in approximately late November</w:t>
      </w:r>
      <w:r w:rsidRPr="00B36FDC">
        <w:t xml:space="preserve"> </w:t>
      </w:r>
      <w:r w:rsidR="00AA1088">
        <w:t>or December 2016</w:t>
      </w:r>
      <w:r>
        <w:t>.</w:t>
      </w:r>
      <w:r w:rsidR="00AA1088">
        <w:t xml:space="preserve">  Once the tender process was underway and CN had a better idea of the date for delivery of the work, she would circulate a </w:t>
      </w:r>
      <w:r w:rsidR="00AA1088">
        <w:lastRenderedPageBreak/>
        <w:t xml:space="preserve">Doodle Poll to find a suitable date.  The consultant(s) would attend the next meeting and present the results directly to the group. </w:t>
      </w:r>
    </w:p>
    <w:p w14:paraId="17AB8869" w14:textId="0AE3BA07" w:rsidR="00AA1088" w:rsidRDefault="00E73A89" w:rsidP="008946A4">
      <w:pPr>
        <w:jc w:val="both"/>
      </w:pPr>
      <w:r>
        <w:rPr>
          <w:b/>
        </w:rPr>
        <w:t>Action 15</w:t>
      </w:r>
      <w:r w:rsidR="00AA1088" w:rsidRPr="00CA539C">
        <w:rPr>
          <w:b/>
        </w:rPr>
        <w:t>:</w:t>
      </w:r>
      <w:r w:rsidR="00AA1088">
        <w:t xml:space="preserve">  CN to circulate link to Doodle Poll for next meeting.</w:t>
      </w:r>
    </w:p>
    <w:p w14:paraId="71BF91FE" w14:textId="6B3B06B9" w:rsidR="001B26AE" w:rsidRDefault="00F65315" w:rsidP="008946A4">
      <w:pPr>
        <w:jc w:val="both"/>
      </w:pPr>
      <w:r>
        <w:t xml:space="preserve">CP asked the group if </w:t>
      </w:r>
      <w:proofErr w:type="spellStart"/>
      <w:r>
        <w:t>Brixham</w:t>
      </w:r>
      <w:proofErr w:type="spellEnd"/>
      <w:r>
        <w:t xml:space="preserve"> was a good location for everyone and asked if an alternative location should be found for</w:t>
      </w:r>
      <w:r w:rsidR="00FC61E1">
        <w:t xml:space="preserve"> the next Steering Group</w:t>
      </w:r>
      <w:r>
        <w:t xml:space="preserve"> meeting.  It was thought that </w:t>
      </w:r>
      <w:proofErr w:type="spellStart"/>
      <w:r>
        <w:t>Brixham</w:t>
      </w:r>
      <w:proofErr w:type="spellEnd"/>
      <w:r>
        <w:t xml:space="preserve"> was a good location and </w:t>
      </w:r>
      <w:r w:rsidR="00FC61E1">
        <w:t xml:space="preserve">suggestions </w:t>
      </w:r>
      <w:r>
        <w:t>for other locations included Plymouth or</w:t>
      </w:r>
      <w:r w:rsidR="00FC61E1">
        <w:t xml:space="preserve"> Ivybridge or </w:t>
      </w:r>
      <w:r>
        <w:t xml:space="preserve">to again hold the meeting </w:t>
      </w:r>
      <w:r w:rsidR="00FC61E1">
        <w:t xml:space="preserve">in </w:t>
      </w:r>
      <w:proofErr w:type="spellStart"/>
      <w:r w:rsidR="00FC61E1">
        <w:t>Brixham</w:t>
      </w:r>
      <w:proofErr w:type="spellEnd"/>
      <w:r w:rsidR="00FC61E1">
        <w:t>.</w:t>
      </w:r>
      <w:r>
        <w:t xml:space="preserve">  It was acknowledged that members were travelling from London, the airport and the SW so the location needed to be convenient for all.  </w:t>
      </w:r>
    </w:p>
    <w:p w14:paraId="7E47D8C0" w14:textId="77777777" w:rsidR="00FC61E1" w:rsidRDefault="00FC61E1" w:rsidP="008946A4">
      <w:pPr>
        <w:jc w:val="both"/>
      </w:pPr>
    </w:p>
    <w:p w14:paraId="5073448A" w14:textId="25F5EFD6" w:rsidR="009506FC" w:rsidRDefault="009506FC" w:rsidP="008946A4">
      <w:pPr>
        <w:pStyle w:val="Subtitle"/>
        <w:numPr>
          <w:ilvl w:val="0"/>
          <w:numId w:val="9"/>
        </w:numPr>
        <w:jc w:val="both"/>
      </w:pPr>
      <w:r>
        <w:t>Summary of Action points</w:t>
      </w:r>
    </w:p>
    <w:tbl>
      <w:tblPr>
        <w:tblStyle w:val="TableGrid"/>
        <w:tblW w:w="0" w:type="auto"/>
        <w:tblLook w:val="04A0" w:firstRow="1" w:lastRow="0" w:firstColumn="1" w:lastColumn="0" w:noHBand="0" w:noVBand="1"/>
      </w:tblPr>
      <w:tblGrid>
        <w:gridCol w:w="1377"/>
        <w:gridCol w:w="1504"/>
        <w:gridCol w:w="4935"/>
        <w:gridCol w:w="1200"/>
      </w:tblGrid>
      <w:tr w:rsidR="00E73A89" w14:paraId="39093925" w14:textId="77777777" w:rsidTr="009506FC">
        <w:tc>
          <w:tcPr>
            <w:tcW w:w="0" w:type="auto"/>
          </w:tcPr>
          <w:p w14:paraId="21417252" w14:textId="73862A76" w:rsidR="009506FC" w:rsidRDefault="00574979" w:rsidP="008946A4">
            <w:pPr>
              <w:pStyle w:val="Subtitle"/>
              <w:jc w:val="both"/>
            </w:pPr>
            <w:r>
              <w:t>Action point number</w:t>
            </w:r>
          </w:p>
        </w:tc>
        <w:tc>
          <w:tcPr>
            <w:tcW w:w="0" w:type="auto"/>
          </w:tcPr>
          <w:p w14:paraId="66CB883B" w14:textId="1766154C" w:rsidR="009506FC" w:rsidRDefault="00574979" w:rsidP="008946A4">
            <w:pPr>
              <w:pStyle w:val="Subtitle"/>
              <w:jc w:val="both"/>
            </w:pPr>
            <w:r>
              <w:t>Steering group member</w:t>
            </w:r>
          </w:p>
        </w:tc>
        <w:tc>
          <w:tcPr>
            <w:tcW w:w="0" w:type="auto"/>
          </w:tcPr>
          <w:p w14:paraId="29363479" w14:textId="424BB696" w:rsidR="009506FC" w:rsidRDefault="00574979" w:rsidP="008946A4">
            <w:pPr>
              <w:pStyle w:val="Subtitle"/>
              <w:jc w:val="both"/>
            </w:pPr>
            <w:r>
              <w:t xml:space="preserve">Action </w:t>
            </w:r>
          </w:p>
        </w:tc>
        <w:tc>
          <w:tcPr>
            <w:tcW w:w="0" w:type="auto"/>
          </w:tcPr>
          <w:p w14:paraId="1F87D529" w14:textId="6DA87840" w:rsidR="009506FC" w:rsidRDefault="00574979" w:rsidP="008946A4">
            <w:pPr>
              <w:pStyle w:val="Subtitle"/>
              <w:jc w:val="both"/>
            </w:pPr>
            <w:r>
              <w:t>Status</w:t>
            </w:r>
          </w:p>
        </w:tc>
      </w:tr>
      <w:tr w:rsidR="00E73A89" w14:paraId="35670D3C" w14:textId="77777777" w:rsidTr="009506FC">
        <w:tc>
          <w:tcPr>
            <w:tcW w:w="0" w:type="auto"/>
          </w:tcPr>
          <w:p w14:paraId="31E22393" w14:textId="0DA8804C" w:rsidR="009506FC" w:rsidRDefault="00AA0922" w:rsidP="008946A4">
            <w:pPr>
              <w:jc w:val="both"/>
            </w:pPr>
            <w:r>
              <w:t>1</w:t>
            </w:r>
          </w:p>
        </w:tc>
        <w:tc>
          <w:tcPr>
            <w:tcW w:w="0" w:type="auto"/>
          </w:tcPr>
          <w:p w14:paraId="4B7B7DCB" w14:textId="7377DAFD" w:rsidR="009506FC" w:rsidRDefault="00AA0922" w:rsidP="008946A4">
            <w:pPr>
              <w:jc w:val="both"/>
            </w:pPr>
            <w:r>
              <w:t>CN</w:t>
            </w:r>
          </w:p>
        </w:tc>
        <w:tc>
          <w:tcPr>
            <w:tcW w:w="0" w:type="auto"/>
          </w:tcPr>
          <w:p w14:paraId="5B95A1D9" w14:textId="23CB89AF" w:rsidR="009506FC" w:rsidRDefault="00AA0922" w:rsidP="008946A4">
            <w:pPr>
              <w:jc w:val="both"/>
            </w:pPr>
            <w:r>
              <w:t>To explore the options of meeting at different times of day</w:t>
            </w:r>
          </w:p>
        </w:tc>
        <w:tc>
          <w:tcPr>
            <w:tcW w:w="0" w:type="auto"/>
          </w:tcPr>
          <w:p w14:paraId="166ED827" w14:textId="4B74167A" w:rsidR="009506FC" w:rsidRDefault="00B77A43" w:rsidP="008946A4">
            <w:pPr>
              <w:jc w:val="both"/>
            </w:pPr>
            <w:r>
              <w:t>Completed</w:t>
            </w:r>
          </w:p>
        </w:tc>
      </w:tr>
      <w:tr w:rsidR="00E73A89" w14:paraId="488C095C" w14:textId="77777777" w:rsidTr="009506FC">
        <w:tc>
          <w:tcPr>
            <w:tcW w:w="0" w:type="auto"/>
          </w:tcPr>
          <w:p w14:paraId="0D2DBE17" w14:textId="0A935A64" w:rsidR="001F43A5" w:rsidRDefault="001F43A5" w:rsidP="008946A4">
            <w:pPr>
              <w:jc w:val="both"/>
            </w:pPr>
            <w:r>
              <w:t>2</w:t>
            </w:r>
          </w:p>
        </w:tc>
        <w:tc>
          <w:tcPr>
            <w:tcW w:w="0" w:type="auto"/>
          </w:tcPr>
          <w:p w14:paraId="2EE2417D" w14:textId="305CE5FA" w:rsidR="001F43A5" w:rsidRDefault="001F43A5" w:rsidP="008946A4">
            <w:pPr>
              <w:jc w:val="both"/>
            </w:pPr>
            <w:r>
              <w:t>All</w:t>
            </w:r>
          </w:p>
        </w:tc>
        <w:tc>
          <w:tcPr>
            <w:tcW w:w="0" w:type="auto"/>
          </w:tcPr>
          <w:p w14:paraId="38F716AD" w14:textId="7C010C9E" w:rsidR="001F43A5" w:rsidRDefault="001F43A5" w:rsidP="008946A4">
            <w:pPr>
              <w:jc w:val="both"/>
            </w:pPr>
            <w:r>
              <w:t>Members to consider ways they will be able to disseminate info on the pro</w:t>
            </w:r>
            <w:r w:rsidR="00A00518">
              <w:t>ject as it moves forward</w:t>
            </w:r>
          </w:p>
        </w:tc>
        <w:tc>
          <w:tcPr>
            <w:tcW w:w="0" w:type="auto"/>
          </w:tcPr>
          <w:p w14:paraId="7A2DC283" w14:textId="01B07F4D" w:rsidR="001F43A5" w:rsidRDefault="00B77A43" w:rsidP="008946A4">
            <w:pPr>
              <w:jc w:val="both"/>
            </w:pPr>
            <w:r>
              <w:t>Completed</w:t>
            </w:r>
          </w:p>
        </w:tc>
      </w:tr>
      <w:tr w:rsidR="00E73A89" w14:paraId="06AEF4C9" w14:textId="77777777" w:rsidTr="009506FC">
        <w:tc>
          <w:tcPr>
            <w:tcW w:w="0" w:type="auto"/>
          </w:tcPr>
          <w:p w14:paraId="4D73920F" w14:textId="6D56A74B" w:rsidR="009506FC" w:rsidRDefault="001F43A5" w:rsidP="008946A4">
            <w:pPr>
              <w:jc w:val="both"/>
            </w:pPr>
            <w:r>
              <w:t>3</w:t>
            </w:r>
          </w:p>
        </w:tc>
        <w:tc>
          <w:tcPr>
            <w:tcW w:w="0" w:type="auto"/>
          </w:tcPr>
          <w:p w14:paraId="65B72C6D" w14:textId="5819246E" w:rsidR="009506FC" w:rsidRDefault="00AA0922" w:rsidP="008946A4">
            <w:pPr>
              <w:jc w:val="both"/>
            </w:pPr>
            <w:r>
              <w:t>CN</w:t>
            </w:r>
          </w:p>
        </w:tc>
        <w:tc>
          <w:tcPr>
            <w:tcW w:w="0" w:type="auto"/>
          </w:tcPr>
          <w:p w14:paraId="3F304FC7" w14:textId="3702F3F7" w:rsidR="009506FC" w:rsidRDefault="00AA0922" w:rsidP="008946A4">
            <w:pPr>
              <w:jc w:val="both"/>
            </w:pPr>
            <w:r>
              <w:t xml:space="preserve">To explore additional outreach around future meetings to increase the input from industry and provide updates direct to fishermen </w:t>
            </w:r>
            <w:r w:rsidR="002A15C4">
              <w:t>such as drop-in sessions</w:t>
            </w:r>
          </w:p>
        </w:tc>
        <w:tc>
          <w:tcPr>
            <w:tcW w:w="0" w:type="auto"/>
          </w:tcPr>
          <w:p w14:paraId="3B715AA3" w14:textId="7C0D6BCD" w:rsidR="009506FC" w:rsidRDefault="00B77A43" w:rsidP="008946A4">
            <w:pPr>
              <w:jc w:val="both"/>
            </w:pPr>
            <w:r>
              <w:t>Completed</w:t>
            </w:r>
          </w:p>
        </w:tc>
      </w:tr>
      <w:tr w:rsidR="00E73A89" w14:paraId="0EE0C502" w14:textId="77777777" w:rsidTr="009506FC">
        <w:tc>
          <w:tcPr>
            <w:tcW w:w="0" w:type="auto"/>
          </w:tcPr>
          <w:p w14:paraId="38BF25C8" w14:textId="647F9ED6" w:rsidR="001F43A5" w:rsidRDefault="001F43A5" w:rsidP="008946A4">
            <w:pPr>
              <w:jc w:val="both"/>
            </w:pPr>
            <w:r>
              <w:t>4</w:t>
            </w:r>
          </w:p>
        </w:tc>
        <w:tc>
          <w:tcPr>
            <w:tcW w:w="0" w:type="auto"/>
          </w:tcPr>
          <w:p w14:paraId="18192BD2" w14:textId="42A5830E" w:rsidR="001F43A5" w:rsidRDefault="001F43A5" w:rsidP="008946A4">
            <w:pPr>
              <w:jc w:val="both"/>
            </w:pPr>
            <w:r>
              <w:t>SD&amp;CS + All</w:t>
            </w:r>
          </w:p>
        </w:tc>
        <w:tc>
          <w:tcPr>
            <w:tcW w:w="0" w:type="auto"/>
          </w:tcPr>
          <w:p w14:paraId="18B2D9AE" w14:textId="4597725A" w:rsidR="001F43A5" w:rsidRDefault="001F43A5" w:rsidP="008946A4">
            <w:pPr>
              <w:jc w:val="both"/>
            </w:pPr>
            <w:r>
              <w:t>Members of the group unsure of the name Project UK Fisheries Improvements to suggest alternative project names</w:t>
            </w:r>
          </w:p>
        </w:tc>
        <w:tc>
          <w:tcPr>
            <w:tcW w:w="0" w:type="auto"/>
          </w:tcPr>
          <w:p w14:paraId="20559924" w14:textId="76A2446C" w:rsidR="001F43A5" w:rsidRDefault="00A52AF2" w:rsidP="008946A4">
            <w:pPr>
              <w:jc w:val="both"/>
            </w:pPr>
            <w:r>
              <w:t>Completed</w:t>
            </w:r>
          </w:p>
        </w:tc>
      </w:tr>
      <w:tr w:rsidR="00E73A89" w14:paraId="44B5B583" w14:textId="77777777" w:rsidTr="009506FC">
        <w:tc>
          <w:tcPr>
            <w:tcW w:w="0" w:type="auto"/>
          </w:tcPr>
          <w:p w14:paraId="00F18722" w14:textId="195A3B0C" w:rsidR="009506FC" w:rsidRDefault="001F43A5" w:rsidP="008946A4">
            <w:pPr>
              <w:jc w:val="both"/>
            </w:pPr>
            <w:r>
              <w:t>5</w:t>
            </w:r>
          </w:p>
        </w:tc>
        <w:tc>
          <w:tcPr>
            <w:tcW w:w="0" w:type="auto"/>
          </w:tcPr>
          <w:p w14:paraId="4CD9DB19" w14:textId="56209795" w:rsidR="009506FC" w:rsidRDefault="001F43A5" w:rsidP="008946A4">
            <w:pPr>
              <w:jc w:val="both"/>
            </w:pPr>
            <w:r>
              <w:t>CN</w:t>
            </w:r>
          </w:p>
        </w:tc>
        <w:tc>
          <w:tcPr>
            <w:tcW w:w="0" w:type="auto"/>
          </w:tcPr>
          <w:p w14:paraId="5CB72D51" w14:textId="2FD98515" w:rsidR="009506FC" w:rsidRDefault="001F43A5" w:rsidP="008946A4">
            <w:pPr>
              <w:jc w:val="both"/>
            </w:pPr>
            <w:r w:rsidRPr="00A00518">
              <w:t>A</w:t>
            </w:r>
            <w:r w:rsidRPr="00A82F33">
              <w:t xml:space="preserve"> new project name to be put to the other FIP Steering Groups, PUKFI Ad</w:t>
            </w:r>
            <w:r w:rsidR="00A00518">
              <w:t>visory Group and PUK</w:t>
            </w:r>
          </w:p>
        </w:tc>
        <w:tc>
          <w:tcPr>
            <w:tcW w:w="0" w:type="auto"/>
          </w:tcPr>
          <w:p w14:paraId="7A525C8E" w14:textId="1F2ADD27" w:rsidR="009506FC" w:rsidRDefault="00A52AF2" w:rsidP="008946A4">
            <w:pPr>
              <w:jc w:val="both"/>
            </w:pPr>
            <w:r>
              <w:t>Completed</w:t>
            </w:r>
          </w:p>
        </w:tc>
      </w:tr>
      <w:tr w:rsidR="00E73A89" w14:paraId="755C508B" w14:textId="77777777" w:rsidTr="009506FC">
        <w:tc>
          <w:tcPr>
            <w:tcW w:w="0" w:type="auto"/>
          </w:tcPr>
          <w:p w14:paraId="0A013B3C" w14:textId="5A2DFEDA" w:rsidR="009506FC" w:rsidRDefault="00A00518" w:rsidP="008946A4">
            <w:pPr>
              <w:jc w:val="both"/>
            </w:pPr>
            <w:r>
              <w:t>6</w:t>
            </w:r>
          </w:p>
        </w:tc>
        <w:tc>
          <w:tcPr>
            <w:tcW w:w="0" w:type="auto"/>
          </w:tcPr>
          <w:p w14:paraId="6C4A1BB3" w14:textId="2D88323A" w:rsidR="009506FC" w:rsidRDefault="00AA0922" w:rsidP="008946A4">
            <w:pPr>
              <w:jc w:val="both"/>
            </w:pPr>
            <w:r>
              <w:t>CN + All</w:t>
            </w:r>
          </w:p>
        </w:tc>
        <w:tc>
          <w:tcPr>
            <w:tcW w:w="0" w:type="auto"/>
          </w:tcPr>
          <w:p w14:paraId="721596FD" w14:textId="1B19B700" w:rsidR="009506FC" w:rsidRDefault="00AA0922" w:rsidP="008946A4">
            <w:pPr>
              <w:jc w:val="both"/>
            </w:pPr>
            <w:r>
              <w:t>To explore how to inform and engage the French and Irish</w:t>
            </w:r>
          </w:p>
        </w:tc>
        <w:tc>
          <w:tcPr>
            <w:tcW w:w="0" w:type="auto"/>
          </w:tcPr>
          <w:p w14:paraId="414E5694" w14:textId="032C080E" w:rsidR="009506FC" w:rsidRDefault="00AA0922" w:rsidP="008946A4">
            <w:pPr>
              <w:jc w:val="both"/>
            </w:pPr>
            <w:r>
              <w:t>Ongoing</w:t>
            </w:r>
          </w:p>
        </w:tc>
      </w:tr>
      <w:tr w:rsidR="00E73A89" w14:paraId="28277703" w14:textId="77777777" w:rsidTr="009506FC">
        <w:tc>
          <w:tcPr>
            <w:tcW w:w="0" w:type="auto"/>
          </w:tcPr>
          <w:p w14:paraId="3EE77E71" w14:textId="534042C5" w:rsidR="00A00518" w:rsidRDefault="00A00518" w:rsidP="008946A4">
            <w:pPr>
              <w:jc w:val="both"/>
            </w:pPr>
            <w:r>
              <w:t>7</w:t>
            </w:r>
          </w:p>
        </w:tc>
        <w:tc>
          <w:tcPr>
            <w:tcW w:w="0" w:type="auto"/>
          </w:tcPr>
          <w:p w14:paraId="51EA7D81" w14:textId="6851A8ED" w:rsidR="00A00518" w:rsidRDefault="00A00518" w:rsidP="008946A4">
            <w:pPr>
              <w:jc w:val="both"/>
            </w:pPr>
            <w:r>
              <w:t>CN</w:t>
            </w:r>
          </w:p>
        </w:tc>
        <w:tc>
          <w:tcPr>
            <w:tcW w:w="0" w:type="auto"/>
          </w:tcPr>
          <w:p w14:paraId="2BDDB081" w14:textId="34EBC062" w:rsidR="00A00518" w:rsidRDefault="00A00518" w:rsidP="008946A4">
            <w:pPr>
              <w:jc w:val="both"/>
            </w:pPr>
            <w:r>
              <w:t>To invite CPNMEM to the next meeting</w:t>
            </w:r>
          </w:p>
        </w:tc>
        <w:tc>
          <w:tcPr>
            <w:tcW w:w="0" w:type="auto"/>
          </w:tcPr>
          <w:p w14:paraId="72C91B41" w14:textId="17382318" w:rsidR="00A00518" w:rsidRDefault="00A00518" w:rsidP="008946A4">
            <w:pPr>
              <w:jc w:val="both"/>
            </w:pPr>
            <w:r>
              <w:t>Ongoing</w:t>
            </w:r>
          </w:p>
        </w:tc>
      </w:tr>
      <w:tr w:rsidR="00E73A89" w14:paraId="6E511269" w14:textId="77777777" w:rsidTr="009506FC">
        <w:tc>
          <w:tcPr>
            <w:tcW w:w="0" w:type="auto"/>
          </w:tcPr>
          <w:p w14:paraId="160FABF3" w14:textId="356C8D25" w:rsidR="00A00518" w:rsidRDefault="00A00518" w:rsidP="008946A4">
            <w:pPr>
              <w:jc w:val="both"/>
            </w:pPr>
            <w:r>
              <w:t>8</w:t>
            </w:r>
          </w:p>
        </w:tc>
        <w:tc>
          <w:tcPr>
            <w:tcW w:w="0" w:type="auto"/>
          </w:tcPr>
          <w:p w14:paraId="72443688" w14:textId="1E23497B" w:rsidR="00A00518" w:rsidRDefault="00A00518" w:rsidP="008946A4">
            <w:pPr>
              <w:jc w:val="both"/>
            </w:pPr>
            <w:r>
              <w:t>CN</w:t>
            </w:r>
          </w:p>
        </w:tc>
        <w:tc>
          <w:tcPr>
            <w:tcW w:w="0" w:type="auto"/>
          </w:tcPr>
          <w:p w14:paraId="3DECF485" w14:textId="5B56B2C3" w:rsidR="00A00518" w:rsidRDefault="00E73A89" w:rsidP="008946A4">
            <w:pPr>
              <w:jc w:val="both"/>
            </w:pPr>
            <w:r>
              <w:t>To include specific information about the IPA area in the specification of services that the consultants will work off</w:t>
            </w:r>
          </w:p>
        </w:tc>
        <w:tc>
          <w:tcPr>
            <w:tcW w:w="0" w:type="auto"/>
          </w:tcPr>
          <w:p w14:paraId="466D688F" w14:textId="1092AAB6" w:rsidR="00A00518" w:rsidRDefault="00794A77" w:rsidP="008946A4">
            <w:pPr>
              <w:jc w:val="both"/>
            </w:pPr>
            <w:r>
              <w:t>Complete</w:t>
            </w:r>
          </w:p>
        </w:tc>
      </w:tr>
      <w:tr w:rsidR="00E73A89" w14:paraId="4869814F" w14:textId="77777777" w:rsidTr="009506FC">
        <w:tc>
          <w:tcPr>
            <w:tcW w:w="0" w:type="auto"/>
          </w:tcPr>
          <w:p w14:paraId="35067602" w14:textId="206FA434" w:rsidR="00E73A89" w:rsidRDefault="00E73A89" w:rsidP="008946A4">
            <w:pPr>
              <w:jc w:val="both"/>
            </w:pPr>
            <w:r>
              <w:t>9</w:t>
            </w:r>
          </w:p>
        </w:tc>
        <w:tc>
          <w:tcPr>
            <w:tcW w:w="0" w:type="auto"/>
          </w:tcPr>
          <w:p w14:paraId="53EA0131" w14:textId="0BE8A2FD" w:rsidR="00E73A89" w:rsidRDefault="00E73A89" w:rsidP="008946A4">
            <w:pPr>
              <w:jc w:val="both"/>
            </w:pPr>
            <w:r>
              <w:t>CN</w:t>
            </w:r>
          </w:p>
        </w:tc>
        <w:tc>
          <w:tcPr>
            <w:tcW w:w="0" w:type="auto"/>
          </w:tcPr>
          <w:p w14:paraId="533CA62B" w14:textId="4B2FBAAD" w:rsidR="00E73A89" w:rsidRDefault="00E73A89" w:rsidP="008946A4">
            <w:pPr>
              <w:jc w:val="both"/>
            </w:pPr>
            <w:r>
              <w:t>To progress PA updates for Celtic Sea and Western channel crab pots and for SW lobster</w:t>
            </w:r>
          </w:p>
        </w:tc>
        <w:tc>
          <w:tcPr>
            <w:tcW w:w="0" w:type="auto"/>
          </w:tcPr>
          <w:p w14:paraId="58BF92A4" w14:textId="2F75BD1E" w:rsidR="00E73A89" w:rsidRDefault="00B77A43" w:rsidP="008946A4">
            <w:pPr>
              <w:jc w:val="both"/>
            </w:pPr>
            <w:r>
              <w:t>Completed</w:t>
            </w:r>
          </w:p>
        </w:tc>
      </w:tr>
      <w:tr w:rsidR="00E73A89" w14:paraId="3FCA0470" w14:textId="77777777" w:rsidTr="009506FC">
        <w:tc>
          <w:tcPr>
            <w:tcW w:w="0" w:type="auto"/>
          </w:tcPr>
          <w:p w14:paraId="63062808" w14:textId="75FB179C" w:rsidR="00E73A89" w:rsidRDefault="00E73A89" w:rsidP="008946A4">
            <w:pPr>
              <w:jc w:val="both"/>
            </w:pPr>
            <w:r>
              <w:t>10</w:t>
            </w:r>
          </w:p>
        </w:tc>
        <w:tc>
          <w:tcPr>
            <w:tcW w:w="0" w:type="auto"/>
          </w:tcPr>
          <w:p w14:paraId="7E3AA407" w14:textId="51E8DBB2" w:rsidR="00E73A89" w:rsidRDefault="00E73A89" w:rsidP="008946A4">
            <w:pPr>
              <w:jc w:val="both"/>
            </w:pPr>
            <w:r>
              <w:t>CN</w:t>
            </w:r>
          </w:p>
        </w:tc>
        <w:tc>
          <w:tcPr>
            <w:tcW w:w="0" w:type="auto"/>
          </w:tcPr>
          <w:p w14:paraId="2AB39AAD" w14:textId="4E3D1E35" w:rsidR="00E73A89" w:rsidRDefault="000D4D68" w:rsidP="008946A4">
            <w:pPr>
              <w:jc w:val="both"/>
            </w:pPr>
            <w:r>
              <w:t>Confirmation of Action 9</w:t>
            </w:r>
            <w:r w:rsidR="00E73A89">
              <w:t>.</w:t>
            </w:r>
          </w:p>
        </w:tc>
        <w:tc>
          <w:tcPr>
            <w:tcW w:w="0" w:type="auto"/>
          </w:tcPr>
          <w:p w14:paraId="4741BBAF" w14:textId="6909C149" w:rsidR="00E73A89" w:rsidRDefault="00B77A43" w:rsidP="008946A4">
            <w:pPr>
              <w:jc w:val="both"/>
            </w:pPr>
            <w:r>
              <w:t>Completed</w:t>
            </w:r>
          </w:p>
        </w:tc>
      </w:tr>
      <w:tr w:rsidR="00E73A89" w14:paraId="1D0C075F" w14:textId="77777777" w:rsidTr="009506FC">
        <w:tc>
          <w:tcPr>
            <w:tcW w:w="0" w:type="auto"/>
          </w:tcPr>
          <w:p w14:paraId="21136022" w14:textId="3AFECD23" w:rsidR="00E73A89" w:rsidRDefault="00E73A89" w:rsidP="008946A4">
            <w:pPr>
              <w:jc w:val="both"/>
            </w:pPr>
            <w:r>
              <w:t>11</w:t>
            </w:r>
          </w:p>
        </w:tc>
        <w:tc>
          <w:tcPr>
            <w:tcW w:w="0" w:type="auto"/>
          </w:tcPr>
          <w:p w14:paraId="7F5BC3BA" w14:textId="778A63EA" w:rsidR="00E73A89" w:rsidRDefault="00E73A89" w:rsidP="008946A4">
            <w:pPr>
              <w:jc w:val="both"/>
            </w:pPr>
            <w:r>
              <w:t>CN/CP</w:t>
            </w:r>
          </w:p>
        </w:tc>
        <w:tc>
          <w:tcPr>
            <w:tcW w:w="0" w:type="auto"/>
          </w:tcPr>
          <w:p w14:paraId="7E70AC6E" w14:textId="66798E9C" w:rsidR="00E73A89" w:rsidRDefault="00E73A89" w:rsidP="008946A4">
            <w:pPr>
              <w:jc w:val="both"/>
            </w:pPr>
            <w:r>
              <w:t>To tender this work for consultants and commission it, before convening a meeting to discuss the results</w:t>
            </w:r>
          </w:p>
        </w:tc>
        <w:tc>
          <w:tcPr>
            <w:tcW w:w="0" w:type="auto"/>
          </w:tcPr>
          <w:p w14:paraId="4393ED86" w14:textId="22F1144A" w:rsidR="00E73A89" w:rsidRDefault="00B77A43" w:rsidP="008946A4">
            <w:pPr>
              <w:jc w:val="both"/>
            </w:pPr>
            <w:r>
              <w:t>Completed</w:t>
            </w:r>
          </w:p>
        </w:tc>
      </w:tr>
      <w:tr w:rsidR="00E73A89" w14:paraId="49F70F85" w14:textId="77777777" w:rsidTr="009506FC">
        <w:tc>
          <w:tcPr>
            <w:tcW w:w="0" w:type="auto"/>
          </w:tcPr>
          <w:p w14:paraId="724053D6" w14:textId="36CAB5BA" w:rsidR="00E73A89" w:rsidRDefault="00E73A89" w:rsidP="008946A4">
            <w:pPr>
              <w:jc w:val="both"/>
            </w:pPr>
            <w:r>
              <w:t>12</w:t>
            </w:r>
          </w:p>
        </w:tc>
        <w:tc>
          <w:tcPr>
            <w:tcW w:w="0" w:type="auto"/>
          </w:tcPr>
          <w:p w14:paraId="28DD2E62" w14:textId="0C14FEEB" w:rsidR="00E73A89" w:rsidRDefault="00E73A89" w:rsidP="008946A4">
            <w:pPr>
              <w:jc w:val="both"/>
            </w:pPr>
            <w:r>
              <w:t>CN/CP</w:t>
            </w:r>
          </w:p>
        </w:tc>
        <w:tc>
          <w:tcPr>
            <w:tcW w:w="0" w:type="auto"/>
          </w:tcPr>
          <w:p w14:paraId="48491FF8" w14:textId="0409EEA6" w:rsidR="00E73A89" w:rsidRDefault="00E73A89" w:rsidP="008946A4">
            <w:pPr>
              <w:jc w:val="both"/>
            </w:pPr>
            <w:r>
              <w:t>To develop a draft MoU and CN to circulate if for discussion and input by email</w:t>
            </w:r>
          </w:p>
        </w:tc>
        <w:tc>
          <w:tcPr>
            <w:tcW w:w="0" w:type="auto"/>
          </w:tcPr>
          <w:p w14:paraId="385C5A0A" w14:textId="5E1A9872" w:rsidR="00E73A89" w:rsidRDefault="00794A77" w:rsidP="008946A4">
            <w:pPr>
              <w:jc w:val="both"/>
            </w:pPr>
            <w:r>
              <w:t>Ongoing</w:t>
            </w:r>
          </w:p>
        </w:tc>
      </w:tr>
      <w:tr w:rsidR="00E73A89" w14:paraId="724FE7D1" w14:textId="77777777" w:rsidTr="009506FC">
        <w:tc>
          <w:tcPr>
            <w:tcW w:w="0" w:type="auto"/>
          </w:tcPr>
          <w:p w14:paraId="21258F96" w14:textId="525F030E" w:rsidR="00E73A89" w:rsidRDefault="00E73A89" w:rsidP="008946A4">
            <w:pPr>
              <w:jc w:val="both"/>
            </w:pPr>
            <w:r>
              <w:lastRenderedPageBreak/>
              <w:t>13</w:t>
            </w:r>
          </w:p>
        </w:tc>
        <w:tc>
          <w:tcPr>
            <w:tcW w:w="0" w:type="auto"/>
          </w:tcPr>
          <w:p w14:paraId="39023B58" w14:textId="7BA4EA9D" w:rsidR="00E73A89" w:rsidRDefault="00794A77" w:rsidP="008946A4">
            <w:pPr>
              <w:jc w:val="both"/>
            </w:pPr>
            <w:r>
              <w:t>All</w:t>
            </w:r>
          </w:p>
        </w:tc>
        <w:tc>
          <w:tcPr>
            <w:tcW w:w="0" w:type="auto"/>
          </w:tcPr>
          <w:p w14:paraId="25AB6E3F" w14:textId="599DE2D5" w:rsidR="00E73A89" w:rsidRDefault="00794A77" w:rsidP="008946A4">
            <w:pPr>
              <w:jc w:val="both"/>
            </w:pPr>
            <w:r>
              <w:t>To</w:t>
            </w:r>
            <w:r w:rsidR="00E73A89">
              <w:t xml:space="preserve"> input to MoU development once received by email</w:t>
            </w:r>
          </w:p>
        </w:tc>
        <w:tc>
          <w:tcPr>
            <w:tcW w:w="0" w:type="auto"/>
          </w:tcPr>
          <w:p w14:paraId="3CB1211B" w14:textId="3D57320B" w:rsidR="00E73A89" w:rsidRDefault="00794A77" w:rsidP="008946A4">
            <w:pPr>
              <w:jc w:val="both"/>
            </w:pPr>
            <w:r>
              <w:t>Ongoing</w:t>
            </w:r>
          </w:p>
        </w:tc>
      </w:tr>
      <w:tr w:rsidR="00E73A89" w14:paraId="6D813504" w14:textId="77777777" w:rsidTr="009506FC">
        <w:tc>
          <w:tcPr>
            <w:tcW w:w="0" w:type="auto"/>
          </w:tcPr>
          <w:p w14:paraId="313C88C6" w14:textId="48C577C0" w:rsidR="00E73A89" w:rsidRDefault="00E73A89" w:rsidP="008946A4">
            <w:pPr>
              <w:jc w:val="both"/>
            </w:pPr>
            <w:r>
              <w:t>14</w:t>
            </w:r>
          </w:p>
        </w:tc>
        <w:tc>
          <w:tcPr>
            <w:tcW w:w="0" w:type="auto"/>
          </w:tcPr>
          <w:p w14:paraId="7A57F269" w14:textId="77B0D370" w:rsidR="00E73A89" w:rsidRDefault="00E73A89" w:rsidP="008946A4">
            <w:pPr>
              <w:jc w:val="both"/>
            </w:pPr>
            <w:r>
              <w:t>CN</w:t>
            </w:r>
          </w:p>
        </w:tc>
        <w:tc>
          <w:tcPr>
            <w:tcW w:w="0" w:type="auto"/>
          </w:tcPr>
          <w:p w14:paraId="1AFBA839" w14:textId="04B875D6" w:rsidR="00E73A89" w:rsidRDefault="00E73A89" w:rsidP="008946A4">
            <w:pPr>
              <w:jc w:val="both"/>
            </w:pPr>
            <w:r>
              <w:t>To add EB to the Scallop &amp; Monkfish Steering Group</w:t>
            </w:r>
          </w:p>
        </w:tc>
        <w:tc>
          <w:tcPr>
            <w:tcW w:w="0" w:type="auto"/>
          </w:tcPr>
          <w:p w14:paraId="437152C5" w14:textId="07B1BDA8" w:rsidR="00E73A89" w:rsidRDefault="00E73A89" w:rsidP="008946A4">
            <w:pPr>
              <w:jc w:val="both"/>
            </w:pPr>
            <w:r>
              <w:t>Complete</w:t>
            </w:r>
          </w:p>
        </w:tc>
      </w:tr>
      <w:tr w:rsidR="00E73A89" w14:paraId="55166B65" w14:textId="77777777" w:rsidTr="009506FC">
        <w:tc>
          <w:tcPr>
            <w:tcW w:w="0" w:type="auto"/>
          </w:tcPr>
          <w:p w14:paraId="0930A9D9" w14:textId="67501E92" w:rsidR="00E73A89" w:rsidRDefault="00E73A89" w:rsidP="008946A4">
            <w:pPr>
              <w:jc w:val="both"/>
            </w:pPr>
            <w:r>
              <w:t>15</w:t>
            </w:r>
          </w:p>
        </w:tc>
        <w:tc>
          <w:tcPr>
            <w:tcW w:w="0" w:type="auto"/>
          </w:tcPr>
          <w:p w14:paraId="2AF09957" w14:textId="157741D1" w:rsidR="00E73A89" w:rsidRDefault="00794A77" w:rsidP="008946A4">
            <w:pPr>
              <w:jc w:val="both"/>
            </w:pPr>
            <w:r>
              <w:t>CN</w:t>
            </w:r>
          </w:p>
        </w:tc>
        <w:tc>
          <w:tcPr>
            <w:tcW w:w="0" w:type="auto"/>
          </w:tcPr>
          <w:p w14:paraId="6B375839" w14:textId="6929278F" w:rsidR="00E73A89" w:rsidRDefault="00794A77" w:rsidP="008946A4">
            <w:pPr>
              <w:jc w:val="both"/>
            </w:pPr>
            <w:r>
              <w:t>To circulate link to Doodle Poll for next meeting</w:t>
            </w:r>
          </w:p>
        </w:tc>
        <w:tc>
          <w:tcPr>
            <w:tcW w:w="0" w:type="auto"/>
          </w:tcPr>
          <w:p w14:paraId="454076B2" w14:textId="6ED6A2E1" w:rsidR="00E73A89" w:rsidRDefault="00A52AF2" w:rsidP="008946A4">
            <w:pPr>
              <w:jc w:val="both"/>
            </w:pPr>
            <w:r>
              <w:t>Complete</w:t>
            </w:r>
          </w:p>
        </w:tc>
      </w:tr>
    </w:tbl>
    <w:p w14:paraId="3AD20426" w14:textId="77777777" w:rsidR="009506FC" w:rsidRPr="009506FC" w:rsidRDefault="009506FC" w:rsidP="008946A4">
      <w:pPr>
        <w:jc w:val="both"/>
      </w:pPr>
    </w:p>
    <w:p w14:paraId="51C7BC4B" w14:textId="0DF25CCB" w:rsidR="009506FC" w:rsidRDefault="00B148EC" w:rsidP="008946A4">
      <w:pPr>
        <w:pStyle w:val="Heading2"/>
        <w:jc w:val="both"/>
        <w:rPr>
          <w:rFonts w:eastAsiaTheme="minorHAnsi"/>
        </w:rPr>
      </w:pPr>
      <w:r>
        <w:rPr>
          <w:rFonts w:eastAsiaTheme="minorHAnsi"/>
        </w:rPr>
        <w:t>Appendix 1. MSC’s definition of a credible FIP</w:t>
      </w:r>
    </w:p>
    <w:p w14:paraId="6120252A" w14:textId="77777777" w:rsidR="00F93515" w:rsidRDefault="00F93515" w:rsidP="008946A4">
      <w:pPr>
        <w:pStyle w:val="Default"/>
        <w:jc w:val="both"/>
      </w:pPr>
    </w:p>
    <w:p w14:paraId="293EB378" w14:textId="760AB7CB" w:rsidR="00F93515" w:rsidRDefault="00F93515" w:rsidP="008946A4">
      <w:pPr>
        <w:pStyle w:val="Default"/>
        <w:jc w:val="both"/>
        <w:rPr>
          <w:sz w:val="52"/>
          <w:szCs w:val="52"/>
        </w:rPr>
      </w:pPr>
      <w:r>
        <w:rPr>
          <w:sz w:val="52"/>
          <w:szCs w:val="52"/>
        </w:rPr>
        <w:t xml:space="preserve">Fishery Improvement Projects (FIPs) </w:t>
      </w:r>
    </w:p>
    <w:p w14:paraId="5924701E" w14:textId="77777777" w:rsidR="00F93515" w:rsidRDefault="00F93515" w:rsidP="008946A4">
      <w:pPr>
        <w:pStyle w:val="Default"/>
        <w:jc w:val="both"/>
        <w:rPr>
          <w:sz w:val="26"/>
          <w:szCs w:val="26"/>
        </w:rPr>
      </w:pPr>
    </w:p>
    <w:p w14:paraId="6577DC0E" w14:textId="77777777" w:rsidR="00F93515" w:rsidRDefault="00F93515" w:rsidP="008946A4">
      <w:pPr>
        <w:pStyle w:val="Default"/>
        <w:jc w:val="both"/>
        <w:rPr>
          <w:sz w:val="26"/>
          <w:szCs w:val="26"/>
        </w:rPr>
      </w:pPr>
      <w:r>
        <w:rPr>
          <w:sz w:val="26"/>
          <w:szCs w:val="26"/>
        </w:rPr>
        <w:t xml:space="preserve">Background </w:t>
      </w:r>
    </w:p>
    <w:p w14:paraId="65EE1D0B" w14:textId="77777777" w:rsidR="00F93515" w:rsidRDefault="00F93515" w:rsidP="008946A4">
      <w:pPr>
        <w:pStyle w:val="Default"/>
        <w:jc w:val="both"/>
        <w:rPr>
          <w:sz w:val="26"/>
          <w:szCs w:val="26"/>
        </w:rPr>
      </w:pPr>
    </w:p>
    <w:p w14:paraId="424200A5" w14:textId="77777777" w:rsidR="00F93515" w:rsidRDefault="00F93515" w:rsidP="008946A4">
      <w:pPr>
        <w:pStyle w:val="Default"/>
        <w:jc w:val="both"/>
        <w:rPr>
          <w:sz w:val="23"/>
          <w:szCs w:val="23"/>
        </w:rPr>
      </w:pPr>
      <w:r>
        <w:rPr>
          <w:sz w:val="23"/>
          <w:szCs w:val="23"/>
        </w:rPr>
        <w:t xml:space="preserve">As market demand grows for sustainable seafood, an increasing number of fisheries around the world are becoming interested in making the necessary improvements to become recognised as sustainable and access these markets. This has led to considerable growth in organised multi-stakeholder efforts to improve fisheries towards sustainability, often called ‘Fishery Improvement Projects’ (FIPs). </w:t>
      </w:r>
    </w:p>
    <w:p w14:paraId="7ADD0948" w14:textId="77777777" w:rsidR="00F93515" w:rsidRDefault="00F93515" w:rsidP="008946A4">
      <w:pPr>
        <w:pStyle w:val="Default"/>
        <w:jc w:val="both"/>
        <w:rPr>
          <w:sz w:val="23"/>
          <w:szCs w:val="23"/>
        </w:rPr>
      </w:pPr>
    </w:p>
    <w:p w14:paraId="791F8192" w14:textId="77777777" w:rsidR="00F93515" w:rsidRDefault="00F93515" w:rsidP="008946A4">
      <w:pPr>
        <w:pStyle w:val="Default"/>
        <w:jc w:val="both"/>
        <w:rPr>
          <w:sz w:val="26"/>
          <w:szCs w:val="26"/>
        </w:rPr>
      </w:pPr>
      <w:r>
        <w:rPr>
          <w:sz w:val="26"/>
          <w:szCs w:val="26"/>
        </w:rPr>
        <w:t xml:space="preserve">The MSC definition of a credible FIP </w:t>
      </w:r>
    </w:p>
    <w:p w14:paraId="0CBA0AA4" w14:textId="77777777" w:rsidR="00F93515" w:rsidRDefault="00F93515" w:rsidP="008946A4">
      <w:pPr>
        <w:pStyle w:val="Default"/>
        <w:jc w:val="both"/>
        <w:rPr>
          <w:sz w:val="26"/>
          <w:szCs w:val="26"/>
        </w:rPr>
      </w:pPr>
    </w:p>
    <w:p w14:paraId="48BAB0C1" w14:textId="77777777" w:rsidR="00F93515" w:rsidRDefault="00F93515" w:rsidP="008946A4">
      <w:pPr>
        <w:pStyle w:val="Default"/>
        <w:jc w:val="both"/>
        <w:rPr>
          <w:sz w:val="23"/>
          <w:szCs w:val="23"/>
        </w:rPr>
      </w:pPr>
      <w:r>
        <w:rPr>
          <w:sz w:val="23"/>
          <w:szCs w:val="23"/>
        </w:rPr>
        <w:t xml:space="preserve">The MSC recognises the important contribution that credible FIPs can make to improving overall fisheries health and in promoting sustainable seafood. However, the MSC believes that it is important that they are operated in a manner that is credible: that their actions are transparent; that they clearly show improvement in fishery performance; and that these fisheries ultimately demonstrate their sustainability through a robust, independent assessment process. </w:t>
      </w:r>
    </w:p>
    <w:p w14:paraId="5836F63D" w14:textId="77777777" w:rsidR="00F93515" w:rsidRDefault="00F93515" w:rsidP="008946A4">
      <w:pPr>
        <w:pStyle w:val="Default"/>
        <w:jc w:val="both"/>
        <w:rPr>
          <w:sz w:val="23"/>
          <w:szCs w:val="23"/>
        </w:rPr>
      </w:pPr>
    </w:p>
    <w:p w14:paraId="3D1BB98D" w14:textId="77777777" w:rsidR="00F93515" w:rsidRDefault="00F93515" w:rsidP="008946A4">
      <w:pPr>
        <w:pStyle w:val="Default"/>
        <w:jc w:val="both"/>
        <w:rPr>
          <w:sz w:val="23"/>
          <w:szCs w:val="23"/>
        </w:rPr>
      </w:pPr>
      <w:r>
        <w:rPr>
          <w:sz w:val="23"/>
          <w:szCs w:val="23"/>
        </w:rPr>
        <w:t xml:space="preserve">In July 2015, following deliberations by a Board/Stakeholder Council working group, the MSC Board of Trustees approved an MSC definition of credible FIPs. The definition advocates that a credible FIP should be characterised by: </w:t>
      </w:r>
    </w:p>
    <w:p w14:paraId="4F9178FF" w14:textId="77777777" w:rsidR="00F93515" w:rsidRDefault="00F93515" w:rsidP="008946A4">
      <w:pPr>
        <w:pStyle w:val="Default"/>
        <w:jc w:val="both"/>
        <w:rPr>
          <w:sz w:val="23"/>
          <w:szCs w:val="23"/>
        </w:rPr>
      </w:pPr>
    </w:p>
    <w:p w14:paraId="6BAA1D1A" w14:textId="77777777" w:rsidR="00F93515" w:rsidRDefault="00F93515" w:rsidP="008946A4">
      <w:pPr>
        <w:pStyle w:val="Default"/>
        <w:jc w:val="both"/>
        <w:rPr>
          <w:sz w:val="23"/>
          <w:szCs w:val="23"/>
        </w:rPr>
      </w:pPr>
      <w:r>
        <w:rPr>
          <w:sz w:val="23"/>
          <w:szCs w:val="23"/>
        </w:rPr>
        <w:t>• An initial gap analysis against the MSC Standard (</w:t>
      </w:r>
      <w:r>
        <w:rPr>
          <w:b/>
          <w:bCs/>
          <w:sz w:val="23"/>
          <w:szCs w:val="23"/>
        </w:rPr>
        <w:t>MSC pre-assessment</w:t>
      </w:r>
      <w:r>
        <w:rPr>
          <w:sz w:val="23"/>
          <w:szCs w:val="23"/>
        </w:rPr>
        <w:t xml:space="preserve">) </w:t>
      </w:r>
    </w:p>
    <w:p w14:paraId="782B6833" w14:textId="77777777" w:rsidR="00F93515" w:rsidRDefault="00F93515" w:rsidP="008946A4">
      <w:pPr>
        <w:pStyle w:val="Default"/>
        <w:jc w:val="both"/>
        <w:rPr>
          <w:sz w:val="23"/>
          <w:szCs w:val="23"/>
        </w:rPr>
      </w:pPr>
      <w:r>
        <w:rPr>
          <w:sz w:val="23"/>
          <w:szCs w:val="23"/>
        </w:rPr>
        <w:t xml:space="preserve">• An </w:t>
      </w:r>
      <w:r>
        <w:rPr>
          <w:b/>
          <w:bCs/>
          <w:sz w:val="23"/>
          <w:szCs w:val="23"/>
        </w:rPr>
        <w:t xml:space="preserve">action plan </w:t>
      </w:r>
      <w:r>
        <w:rPr>
          <w:sz w:val="23"/>
          <w:szCs w:val="23"/>
        </w:rPr>
        <w:t xml:space="preserve">inclusive of activities, budgets, roles and responsibilities, that is linked to the MSC performance indicators and scoring guideposts and is ultimately capable of delivering an unconditional pass against the MSC Standard </w:t>
      </w:r>
    </w:p>
    <w:p w14:paraId="3449732D" w14:textId="77777777" w:rsidR="00F93515" w:rsidRDefault="00F93515" w:rsidP="008946A4">
      <w:pPr>
        <w:pStyle w:val="Default"/>
        <w:jc w:val="both"/>
        <w:rPr>
          <w:sz w:val="23"/>
          <w:szCs w:val="23"/>
        </w:rPr>
      </w:pPr>
      <w:r>
        <w:rPr>
          <w:sz w:val="23"/>
          <w:szCs w:val="23"/>
        </w:rPr>
        <w:t xml:space="preserve">• Regular </w:t>
      </w:r>
      <w:r>
        <w:rPr>
          <w:b/>
          <w:bCs/>
          <w:sz w:val="23"/>
          <w:szCs w:val="23"/>
        </w:rPr>
        <w:t xml:space="preserve">reporting of progress </w:t>
      </w:r>
      <w:r>
        <w:rPr>
          <w:sz w:val="23"/>
          <w:szCs w:val="23"/>
        </w:rPr>
        <w:t xml:space="preserve">against the action plan </w:t>
      </w:r>
    </w:p>
    <w:p w14:paraId="00D44890" w14:textId="77777777" w:rsidR="00F93515" w:rsidRDefault="00F93515" w:rsidP="008946A4">
      <w:pPr>
        <w:pStyle w:val="Default"/>
        <w:jc w:val="both"/>
        <w:rPr>
          <w:sz w:val="23"/>
          <w:szCs w:val="23"/>
        </w:rPr>
      </w:pPr>
      <w:r>
        <w:rPr>
          <w:sz w:val="23"/>
          <w:szCs w:val="23"/>
        </w:rPr>
        <w:t xml:space="preserve">• Presence of a mechanism to </w:t>
      </w:r>
      <w:r>
        <w:rPr>
          <w:b/>
          <w:bCs/>
          <w:sz w:val="23"/>
          <w:szCs w:val="23"/>
        </w:rPr>
        <w:t xml:space="preserve">verify and provide assurance </w:t>
      </w:r>
      <w:r>
        <w:rPr>
          <w:sz w:val="23"/>
          <w:szCs w:val="23"/>
        </w:rPr>
        <w:t xml:space="preserve">about the robustness of the </w:t>
      </w:r>
      <w:r>
        <w:rPr>
          <w:b/>
          <w:bCs/>
          <w:sz w:val="23"/>
          <w:szCs w:val="23"/>
        </w:rPr>
        <w:t xml:space="preserve">process and progress </w:t>
      </w:r>
      <w:r>
        <w:rPr>
          <w:sz w:val="23"/>
          <w:szCs w:val="23"/>
        </w:rPr>
        <w:t xml:space="preserve">being made in the FIP (i.e. pre-assessment and progress reports prepared or reviewed by an MSC assessor or an independent technical consultant) </w:t>
      </w:r>
    </w:p>
    <w:p w14:paraId="6AF06D2A" w14:textId="77777777" w:rsidR="00F93515" w:rsidRDefault="00F93515" w:rsidP="008946A4">
      <w:pPr>
        <w:pStyle w:val="Default"/>
        <w:jc w:val="both"/>
        <w:rPr>
          <w:sz w:val="23"/>
          <w:szCs w:val="23"/>
        </w:rPr>
      </w:pPr>
      <w:r>
        <w:rPr>
          <w:sz w:val="23"/>
          <w:szCs w:val="23"/>
        </w:rPr>
        <w:t xml:space="preserve">• A </w:t>
      </w:r>
      <w:r>
        <w:rPr>
          <w:b/>
          <w:bCs/>
          <w:sz w:val="23"/>
          <w:szCs w:val="23"/>
        </w:rPr>
        <w:t xml:space="preserve">pre-determined limit </w:t>
      </w:r>
      <w:r>
        <w:rPr>
          <w:sz w:val="23"/>
          <w:szCs w:val="23"/>
        </w:rPr>
        <w:t xml:space="preserve">to the amount of time spent as a FIP, which should generally be no longer than five years </w:t>
      </w:r>
    </w:p>
    <w:p w14:paraId="2498CE96" w14:textId="77777777" w:rsidR="00F93515" w:rsidRDefault="00F93515" w:rsidP="008946A4">
      <w:pPr>
        <w:pStyle w:val="Default"/>
        <w:jc w:val="both"/>
        <w:rPr>
          <w:sz w:val="23"/>
          <w:szCs w:val="23"/>
        </w:rPr>
      </w:pPr>
      <w:r>
        <w:rPr>
          <w:sz w:val="23"/>
          <w:szCs w:val="23"/>
        </w:rPr>
        <w:t xml:space="preserve">• An </w:t>
      </w:r>
      <w:r>
        <w:rPr>
          <w:b/>
          <w:bCs/>
          <w:sz w:val="23"/>
          <w:szCs w:val="23"/>
        </w:rPr>
        <w:t xml:space="preserve">upfront commitment to enter full MSC assessment </w:t>
      </w:r>
      <w:r>
        <w:rPr>
          <w:sz w:val="23"/>
          <w:szCs w:val="23"/>
        </w:rPr>
        <w:t xml:space="preserve">and achieve MSC certification through a transparent, third party process, to verify the success of the FIP </w:t>
      </w:r>
    </w:p>
    <w:p w14:paraId="153A05EB" w14:textId="77777777" w:rsidR="00F93515" w:rsidRDefault="00F93515" w:rsidP="008946A4">
      <w:pPr>
        <w:pStyle w:val="Default"/>
        <w:jc w:val="both"/>
        <w:rPr>
          <w:sz w:val="23"/>
          <w:szCs w:val="23"/>
        </w:rPr>
      </w:pPr>
    </w:p>
    <w:p w14:paraId="37D7B60B" w14:textId="74C65140" w:rsidR="00F93515" w:rsidRPr="00F93515" w:rsidRDefault="00F93515" w:rsidP="008946A4">
      <w:pPr>
        <w:jc w:val="both"/>
        <w:rPr>
          <w:rFonts w:ascii="Arial" w:hAnsi="Arial" w:cs="Arial"/>
          <w:sz w:val="23"/>
          <w:szCs w:val="23"/>
        </w:rPr>
      </w:pPr>
      <w:r w:rsidRPr="00F93515">
        <w:rPr>
          <w:rFonts w:ascii="Arial" w:hAnsi="Arial" w:cs="Arial"/>
          <w:sz w:val="23"/>
          <w:szCs w:val="23"/>
        </w:rPr>
        <w:t>The above guidance is intended to be used as a roadmap to sustainability, and to provide clarity to FIP providers, fisheries, retailers and stakeholders on what constitutes a credible FIP. The MSC recommends that partners apply it to the</w:t>
      </w:r>
      <w:r>
        <w:rPr>
          <w:rFonts w:ascii="Arial" w:hAnsi="Arial" w:cs="Arial"/>
          <w:sz w:val="23"/>
          <w:szCs w:val="23"/>
        </w:rPr>
        <w:t xml:space="preserve"> </w:t>
      </w:r>
      <w:r w:rsidRPr="00F93515">
        <w:rPr>
          <w:rFonts w:ascii="Arial" w:hAnsi="Arial" w:cs="Arial"/>
          <w:sz w:val="23"/>
          <w:szCs w:val="23"/>
        </w:rPr>
        <w:t xml:space="preserve">development of effective and time-bound fishery improvement projects, and encourages retailers to use these criteria to assess the credibility of a FIP, should they take the independent decision to include FIPs in their sourcing policies. </w:t>
      </w:r>
    </w:p>
    <w:p w14:paraId="696F96B7" w14:textId="77777777" w:rsidR="00F93515" w:rsidRDefault="00F93515" w:rsidP="008946A4">
      <w:pPr>
        <w:pStyle w:val="Default"/>
        <w:jc w:val="both"/>
        <w:rPr>
          <w:sz w:val="26"/>
          <w:szCs w:val="26"/>
        </w:rPr>
      </w:pPr>
      <w:r>
        <w:rPr>
          <w:sz w:val="26"/>
          <w:szCs w:val="26"/>
        </w:rPr>
        <w:t xml:space="preserve">Further information and support tools </w:t>
      </w:r>
    </w:p>
    <w:p w14:paraId="1640CE1C" w14:textId="77777777" w:rsidR="00E137D8" w:rsidRDefault="00E137D8" w:rsidP="008946A4">
      <w:pPr>
        <w:pStyle w:val="Default"/>
        <w:jc w:val="both"/>
        <w:rPr>
          <w:sz w:val="26"/>
          <w:szCs w:val="26"/>
        </w:rPr>
      </w:pPr>
    </w:p>
    <w:p w14:paraId="78F5E715" w14:textId="77777777" w:rsidR="00F93515" w:rsidRDefault="00F93515" w:rsidP="008946A4">
      <w:pPr>
        <w:pStyle w:val="Default"/>
        <w:jc w:val="both"/>
        <w:rPr>
          <w:sz w:val="23"/>
          <w:szCs w:val="23"/>
        </w:rPr>
      </w:pPr>
      <w:r>
        <w:rPr>
          <w:sz w:val="23"/>
          <w:szCs w:val="23"/>
        </w:rPr>
        <w:t xml:space="preserve">The MSC has a range of tools available to support the development of credible FIPs and to help FIPs stakeholders address each of the elements outlined above. </w:t>
      </w:r>
    </w:p>
    <w:p w14:paraId="0CAF1375" w14:textId="77777777" w:rsidR="00F93515" w:rsidRDefault="00F93515" w:rsidP="008946A4">
      <w:pPr>
        <w:pStyle w:val="Default"/>
        <w:jc w:val="both"/>
        <w:rPr>
          <w:sz w:val="23"/>
          <w:szCs w:val="23"/>
        </w:rPr>
      </w:pPr>
      <w:r>
        <w:rPr>
          <w:sz w:val="23"/>
          <w:szCs w:val="23"/>
        </w:rPr>
        <w:t xml:space="preserve">These include: </w:t>
      </w:r>
    </w:p>
    <w:p w14:paraId="4F2FC0F8" w14:textId="77777777" w:rsidR="00E137D8" w:rsidRDefault="00E137D8" w:rsidP="008946A4">
      <w:pPr>
        <w:pStyle w:val="Default"/>
        <w:jc w:val="both"/>
        <w:rPr>
          <w:sz w:val="23"/>
          <w:szCs w:val="23"/>
        </w:rPr>
      </w:pPr>
    </w:p>
    <w:p w14:paraId="338A28AD" w14:textId="77777777" w:rsidR="00F93515" w:rsidRDefault="00F93515" w:rsidP="008946A4">
      <w:pPr>
        <w:pStyle w:val="Default"/>
        <w:jc w:val="both"/>
        <w:rPr>
          <w:sz w:val="23"/>
          <w:szCs w:val="23"/>
        </w:rPr>
      </w:pPr>
      <w:r>
        <w:rPr>
          <w:sz w:val="23"/>
          <w:szCs w:val="23"/>
        </w:rPr>
        <w:t xml:space="preserve">• Pre-assessment Template </w:t>
      </w:r>
    </w:p>
    <w:p w14:paraId="56473F07" w14:textId="77777777" w:rsidR="00F93515" w:rsidRDefault="00F93515" w:rsidP="008946A4">
      <w:pPr>
        <w:pStyle w:val="Default"/>
        <w:jc w:val="both"/>
        <w:rPr>
          <w:sz w:val="23"/>
          <w:szCs w:val="23"/>
        </w:rPr>
      </w:pPr>
      <w:r>
        <w:rPr>
          <w:sz w:val="23"/>
          <w:szCs w:val="23"/>
        </w:rPr>
        <w:t xml:space="preserve">• Action Plan Template </w:t>
      </w:r>
    </w:p>
    <w:p w14:paraId="0649C2A4" w14:textId="77777777" w:rsidR="00F93515" w:rsidRDefault="00F93515" w:rsidP="008946A4">
      <w:pPr>
        <w:pStyle w:val="Default"/>
        <w:jc w:val="both"/>
        <w:rPr>
          <w:sz w:val="23"/>
          <w:szCs w:val="23"/>
        </w:rPr>
      </w:pPr>
      <w:r>
        <w:rPr>
          <w:sz w:val="23"/>
          <w:szCs w:val="23"/>
        </w:rPr>
        <w:t xml:space="preserve">• Benchmarking and Tracking Tool </w:t>
      </w:r>
    </w:p>
    <w:p w14:paraId="56BCD1E9" w14:textId="77777777" w:rsidR="00F93515" w:rsidRDefault="00F93515" w:rsidP="008946A4">
      <w:pPr>
        <w:pStyle w:val="Default"/>
        <w:jc w:val="both"/>
        <w:rPr>
          <w:sz w:val="23"/>
          <w:szCs w:val="23"/>
        </w:rPr>
      </w:pPr>
      <w:r>
        <w:rPr>
          <w:sz w:val="23"/>
          <w:szCs w:val="23"/>
        </w:rPr>
        <w:t xml:space="preserve">• List of technical consultants </w:t>
      </w:r>
    </w:p>
    <w:p w14:paraId="24CDCAA9" w14:textId="77777777" w:rsidR="00F93515" w:rsidRDefault="00F93515" w:rsidP="008946A4">
      <w:pPr>
        <w:pStyle w:val="Default"/>
        <w:jc w:val="both"/>
        <w:rPr>
          <w:sz w:val="23"/>
          <w:szCs w:val="23"/>
        </w:rPr>
      </w:pPr>
      <w:r>
        <w:rPr>
          <w:sz w:val="23"/>
          <w:szCs w:val="23"/>
        </w:rPr>
        <w:t xml:space="preserve">• Capacity building program </w:t>
      </w:r>
    </w:p>
    <w:p w14:paraId="05E48845" w14:textId="77777777" w:rsidR="00F93515" w:rsidRDefault="00F93515" w:rsidP="008946A4">
      <w:pPr>
        <w:pStyle w:val="Default"/>
        <w:jc w:val="both"/>
        <w:rPr>
          <w:sz w:val="23"/>
          <w:szCs w:val="23"/>
        </w:rPr>
      </w:pPr>
      <w:r>
        <w:rPr>
          <w:sz w:val="23"/>
          <w:szCs w:val="23"/>
        </w:rPr>
        <w:t xml:space="preserve">• Partnering for Sustainable Fisheries </w:t>
      </w:r>
    </w:p>
    <w:p w14:paraId="2B4C6E7F" w14:textId="77777777" w:rsidR="00F93515" w:rsidRDefault="00F93515" w:rsidP="008946A4">
      <w:pPr>
        <w:pStyle w:val="Default"/>
        <w:jc w:val="both"/>
        <w:rPr>
          <w:sz w:val="23"/>
          <w:szCs w:val="23"/>
        </w:rPr>
      </w:pPr>
      <w:r>
        <w:rPr>
          <w:sz w:val="23"/>
          <w:szCs w:val="23"/>
        </w:rPr>
        <w:t>• Get certified! A guide to the MSC assessment process</w:t>
      </w:r>
    </w:p>
    <w:p w14:paraId="1ADBABA0" w14:textId="77777777" w:rsidR="00F93515" w:rsidRPr="00F93515" w:rsidRDefault="00F93515" w:rsidP="008946A4">
      <w:pPr>
        <w:jc w:val="both"/>
      </w:pPr>
    </w:p>
    <w:p w14:paraId="4CB319D2" w14:textId="25DE8082" w:rsidR="00B148EC" w:rsidRDefault="00B148EC" w:rsidP="008946A4">
      <w:pPr>
        <w:pStyle w:val="Heading1"/>
        <w:jc w:val="both"/>
      </w:pPr>
      <w:r>
        <w:t>Appendix 2. Presentation</w:t>
      </w:r>
    </w:p>
    <w:p w14:paraId="17F2866D" w14:textId="6EFEF151" w:rsidR="00E137D8" w:rsidRDefault="000D4D68" w:rsidP="008946A4">
      <w:pPr>
        <w:jc w:val="both"/>
      </w:pPr>
      <w:r w:rsidRPr="000D4D68">
        <w:rPr>
          <w:noProof/>
          <w:lang w:val="en-US"/>
        </w:rPr>
        <w:drawing>
          <wp:inline distT="0" distB="0" distL="0" distR="0" wp14:anchorId="0535D2B0" wp14:editId="7CE04FEC">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14:paraId="3E6620A3" w14:textId="72323B99" w:rsidR="000D4D68" w:rsidRDefault="000D4D68" w:rsidP="008946A4">
      <w:pPr>
        <w:jc w:val="both"/>
      </w:pPr>
      <w:r w:rsidRPr="000D4D68">
        <w:rPr>
          <w:noProof/>
          <w:lang w:val="en-US"/>
        </w:rPr>
        <w:lastRenderedPageBreak/>
        <w:drawing>
          <wp:inline distT="0" distB="0" distL="0" distR="0" wp14:anchorId="4AF857C9" wp14:editId="344CA65E">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14:paraId="7B9730A6" w14:textId="68DF9F63" w:rsidR="000D4D68" w:rsidRDefault="000D4D68" w:rsidP="008946A4">
      <w:pPr>
        <w:jc w:val="both"/>
      </w:pPr>
      <w:r w:rsidRPr="000D4D68">
        <w:rPr>
          <w:noProof/>
          <w:lang w:val="en-US"/>
        </w:rPr>
        <w:drawing>
          <wp:inline distT="0" distB="0" distL="0" distR="0" wp14:anchorId="20296528" wp14:editId="6F1A74EA">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14:paraId="6504167D" w14:textId="62EB6913" w:rsidR="000D4D68" w:rsidRDefault="000D4D68" w:rsidP="008946A4">
      <w:pPr>
        <w:jc w:val="both"/>
      </w:pPr>
      <w:r w:rsidRPr="000D4D68">
        <w:rPr>
          <w:noProof/>
          <w:lang w:val="en-US"/>
        </w:rPr>
        <w:lastRenderedPageBreak/>
        <w:drawing>
          <wp:inline distT="0" distB="0" distL="0" distR="0" wp14:anchorId="1A3F5D4F" wp14:editId="0BEB69E2">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14:paraId="6149AFD5" w14:textId="24D96E02" w:rsidR="000D4D68" w:rsidRDefault="000D4D68" w:rsidP="008946A4">
      <w:pPr>
        <w:jc w:val="both"/>
      </w:pPr>
      <w:r w:rsidRPr="000D4D68">
        <w:rPr>
          <w:noProof/>
          <w:lang w:val="en-US"/>
        </w:rPr>
        <w:drawing>
          <wp:inline distT="0" distB="0" distL="0" distR="0" wp14:anchorId="65E9C9A9" wp14:editId="54EA414B">
            <wp:extent cx="4572638" cy="34294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14:paraId="39D7BF7A" w14:textId="4BF414C7" w:rsidR="000D4D68" w:rsidRDefault="000D4D68" w:rsidP="008946A4">
      <w:pPr>
        <w:jc w:val="both"/>
      </w:pPr>
      <w:r w:rsidRPr="000D4D68">
        <w:rPr>
          <w:noProof/>
          <w:lang w:val="en-US"/>
        </w:rPr>
        <w:lastRenderedPageBreak/>
        <w:drawing>
          <wp:inline distT="0" distB="0" distL="0" distR="0" wp14:anchorId="50724339" wp14:editId="4A89D22D">
            <wp:extent cx="4572638" cy="3429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14:paraId="2450D47A" w14:textId="218CF5A7" w:rsidR="000D4D68" w:rsidRDefault="000D4D68" w:rsidP="008946A4">
      <w:pPr>
        <w:jc w:val="both"/>
      </w:pPr>
      <w:r w:rsidRPr="000D4D68">
        <w:rPr>
          <w:noProof/>
          <w:lang w:val="en-US"/>
        </w:rPr>
        <w:drawing>
          <wp:inline distT="0" distB="0" distL="0" distR="0" wp14:anchorId="6ED679ED" wp14:editId="35107A5A">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14:paraId="123F4D80" w14:textId="017E1FAC" w:rsidR="000D4D68" w:rsidRDefault="000D4D68" w:rsidP="008946A4">
      <w:pPr>
        <w:jc w:val="both"/>
      </w:pPr>
      <w:r w:rsidRPr="000D4D68">
        <w:rPr>
          <w:noProof/>
          <w:lang w:val="en-US"/>
        </w:rPr>
        <w:lastRenderedPageBreak/>
        <w:drawing>
          <wp:inline distT="0" distB="0" distL="0" distR="0" wp14:anchorId="7BDA87C0" wp14:editId="0996BF7F">
            <wp:extent cx="4572638" cy="3429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14:paraId="773D3098" w14:textId="05EB5504" w:rsidR="000D4D68" w:rsidRDefault="000D4D68" w:rsidP="008946A4">
      <w:pPr>
        <w:jc w:val="both"/>
      </w:pPr>
      <w:r w:rsidRPr="000D4D68">
        <w:rPr>
          <w:noProof/>
          <w:lang w:val="en-US"/>
        </w:rPr>
        <w:drawing>
          <wp:inline distT="0" distB="0" distL="0" distR="0" wp14:anchorId="755BA193" wp14:editId="57526835">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14:paraId="0F749100" w14:textId="2B23950A" w:rsidR="000D4D68" w:rsidRDefault="000D4D68" w:rsidP="008946A4">
      <w:pPr>
        <w:jc w:val="both"/>
      </w:pPr>
      <w:r w:rsidRPr="000D4D68">
        <w:rPr>
          <w:noProof/>
          <w:lang w:val="en-US"/>
        </w:rPr>
        <w:lastRenderedPageBreak/>
        <w:drawing>
          <wp:inline distT="0" distB="0" distL="0" distR="0" wp14:anchorId="75EDAE9A" wp14:editId="3A5049EC">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14:paraId="3530C5DE" w14:textId="0E196986" w:rsidR="000D4D68" w:rsidRDefault="000D4D68" w:rsidP="008946A4">
      <w:pPr>
        <w:jc w:val="both"/>
      </w:pPr>
      <w:r w:rsidRPr="000D4D68">
        <w:rPr>
          <w:noProof/>
          <w:lang w:val="en-US"/>
        </w:rPr>
        <w:drawing>
          <wp:inline distT="0" distB="0" distL="0" distR="0" wp14:anchorId="55CE7E00" wp14:editId="6DC49A84">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14:paraId="2A68B5F6" w14:textId="600A2226" w:rsidR="000D4D68" w:rsidRDefault="000D4D68" w:rsidP="008946A4">
      <w:pPr>
        <w:jc w:val="both"/>
      </w:pPr>
      <w:r w:rsidRPr="000D4D68">
        <w:rPr>
          <w:noProof/>
          <w:lang w:val="en-US"/>
        </w:rPr>
        <w:lastRenderedPageBreak/>
        <w:drawing>
          <wp:inline distT="0" distB="0" distL="0" distR="0" wp14:anchorId="0F5478B5" wp14:editId="36A76935">
            <wp:extent cx="4572638" cy="342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14:paraId="4F7BEB99" w14:textId="65112F55" w:rsidR="000D4D68" w:rsidRDefault="000D4D68" w:rsidP="008946A4">
      <w:pPr>
        <w:jc w:val="both"/>
      </w:pPr>
      <w:r w:rsidRPr="000D4D68">
        <w:rPr>
          <w:noProof/>
          <w:lang w:val="en-US"/>
        </w:rPr>
        <w:drawing>
          <wp:inline distT="0" distB="0" distL="0" distR="0" wp14:anchorId="37EB3FBB" wp14:editId="56F8BDFA">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14:paraId="1F9CFFE1" w14:textId="70C41875" w:rsidR="000D4D68" w:rsidRDefault="000D4D68" w:rsidP="008946A4">
      <w:pPr>
        <w:jc w:val="both"/>
      </w:pPr>
      <w:r w:rsidRPr="000D4D68">
        <w:rPr>
          <w:noProof/>
          <w:lang w:val="en-US"/>
        </w:rPr>
        <w:lastRenderedPageBreak/>
        <w:drawing>
          <wp:inline distT="0" distB="0" distL="0" distR="0" wp14:anchorId="01DB5F56" wp14:editId="57E50722">
            <wp:extent cx="4572638" cy="342947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14:paraId="084F9998" w14:textId="3A480CEF" w:rsidR="000D4D68" w:rsidRPr="00E137D8" w:rsidRDefault="000D4D68" w:rsidP="008946A4">
      <w:pPr>
        <w:jc w:val="both"/>
      </w:pPr>
      <w:r w:rsidRPr="000D4D68">
        <w:rPr>
          <w:noProof/>
          <w:lang w:val="en-US"/>
        </w:rPr>
        <w:drawing>
          <wp:inline distT="0" distB="0" distL="0" distR="0" wp14:anchorId="7924FA39" wp14:editId="1AA04EE6">
            <wp:extent cx="4572638" cy="34294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sectPr w:rsidR="000D4D68" w:rsidRPr="00E137D8" w:rsidSect="004340E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F0262" w14:textId="77777777" w:rsidR="00B83E79" w:rsidRDefault="00B83E79" w:rsidP="005F29C1">
      <w:pPr>
        <w:spacing w:after="0" w:line="240" w:lineRule="auto"/>
      </w:pPr>
      <w:r>
        <w:separator/>
      </w:r>
    </w:p>
  </w:endnote>
  <w:endnote w:type="continuationSeparator" w:id="0">
    <w:p w14:paraId="28B5412A" w14:textId="77777777" w:rsidR="00B83E79" w:rsidRDefault="00B83E79" w:rsidP="005F29C1">
      <w:pPr>
        <w:spacing w:after="0" w:line="240" w:lineRule="auto"/>
      </w:pPr>
      <w:r>
        <w:continuationSeparator/>
      </w:r>
    </w:p>
  </w:endnote>
  <w:endnote w:type="continuationNotice" w:id="1">
    <w:p w14:paraId="0DD5F602" w14:textId="77777777" w:rsidR="00B83E79" w:rsidRDefault="00B83E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8DE1F" w14:textId="77777777" w:rsidR="00B83E79" w:rsidRDefault="00B83E79" w:rsidP="005F29C1">
      <w:pPr>
        <w:spacing w:after="0" w:line="240" w:lineRule="auto"/>
      </w:pPr>
      <w:r>
        <w:separator/>
      </w:r>
    </w:p>
  </w:footnote>
  <w:footnote w:type="continuationSeparator" w:id="0">
    <w:p w14:paraId="092C7D42" w14:textId="77777777" w:rsidR="00B83E79" w:rsidRDefault="00B83E79" w:rsidP="005F29C1">
      <w:pPr>
        <w:spacing w:after="0" w:line="240" w:lineRule="auto"/>
      </w:pPr>
      <w:r>
        <w:continuationSeparator/>
      </w:r>
    </w:p>
  </w:footnote>
  <w:footnote w:type="continuationNotice" w:id="1">
    <w:p w14:paraId="1EDCB252" w14:textId="77777777" w:rsidR="00B83E79" w:rsidRDefault="00B83E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DB10C" w14:textId="77777777" w:rsidR="0009610E" w:rsidRDefault="0009610E" w:rsidP="000B6CD2">
    <w:pPr>
      <w:pStyle w:val="Header"/>
      <w:rPr>
        <w:noProof/>
        <w:lang w:eastAsia="en-GB"/>
      </w:rPr>
    </w:pPr>
    <w:r w:rsidRPr="008C5B03">
      <w:rPr>
        <w:noProof/>
        <w:lang w:val="en-US"/>
      </w:rPr>
      <w:drawing>
        <wp:anchor distT="0" distB="0" distL="114300" distR="114300" simplePos="0" relativeHeight="251658240" behindDoc="1" locked="0" layoutInCell="1" allowOverlap="1" wp14:anchorId="1C14B1D2" wp14:editId="60F68D4B">
          <wp:simplePos x="0" y="0"/>
          <wp:positionH relativeFrom="rightMargin">
            <wp:align>left</wp:align>
          </wp:positionH>
          <wp:positionV relativeFrom="paragraph">
            <wp:posOffset>-106680</wp:posOffset>
          </wp:positionV>
          <wp:extent cx="772795" cy="551997"/>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795" cy="5519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D976570" wp14:editId="641B68CE">
          <wp:extent cx="745559" cy="257810"/>
          <wp:effectExtent l="0" t="0" r="0" b="8890"/>
          <wp:docPr id="2050" name="Picture 2" descr="http://www.j-sainsbury.co.uk/media/41317/sainsbury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j-sainsbury.co.uk/media/41317/sainsbury_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7296" t="12463" r="5957" b="12695"/>
                  <a:stretch/>
                </pic:blipFill>
                <pic:spPr bwMode="auto">
                  <a:xfrm>
                    <a:off x="0" y="0"/>
                    <a:ext cx="757906" cy="262080"/>
                  </a:xfrm>
                  <a:prstGeom prst="rect">
                    <a:avLst/>
                  </a:prstGeom>
                  <a:noFill/>
                </pic:spPr>
              </pic:pic>
            </a:graphicData>
          </a:graphic>
        </wp:inline>
      </w:drawing>
    </w:r>
    <w:r w:rsidRPr="008C5B03">
      <w:rPr>
        <w:noProof/>
        <w:lang w:eastAsia="en-GB"/>
      </w:rPr>
      <w:t xml:space="preserve">  </w:t>
    </w:r>
    <w:r>
      <w:rPr>
        <w:noProof/>
        <w:lang w:val="en-US"/>
      </w:rPr>
      <w:drawing>
        <wp:inline distT="0" distB="0" distL="0" distR="0" wp14:anchorId="0A908F11" wp14:editId="66CD25B0">
          <wp:extent cx="742950" cy="197451"/>
          <wp:effectExtent l="0" t="0" r="0" b="0"/>
          <wp:docPr id="2052" name="Picture 4" descr="http://082ab06849c4789c32c5-03005553b1375ef1efc4f384a5c102cb.r71.cf3.rackcdn.com/a2/af/84069_c80f6b17e01e4f3baddf985a9ac83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082ab06849c4789c32c5-03005553b1375ef1efc4f384a5c102cb.r71.cf3.rackcdn.com/a2/af/84069_c80f6b17e01e4f3baddf985a9ac83c40.jpg"/>
                  <pic:cNvPicPr>
                    <a:picLocks noChangeAspect="1" noChangeArrowheads="1"/>
                  </pic:cNvPicPr>
                </pic:nvPicPr>
                <pic:blipFill rotWithShape="1">
                  <a:blip r:embed="rId3">
                    <a:extLst>
                      <a:ext uri="{28A0092B-C50C-407E-A947-70E740481C1C}">
                        <a14:useLocalDpi xmlns:a14="http://schemas.microsoft.com/office/drawing/2010/main" val="0"/>
                      </a:ext>
                    </a:extLst>
                  </a:blip>
                  <a:srcRect l="6006" t="19115" r="6888" b="23011"/>
                  <a:stretch/>
                </pic:blipFill>
                <pic:spPr bwMode="auto">
                  <a:xfrm>
                    <a:off x="0" y="0"/>
                    <a:ext cx="785081" cy="208648"/>
                  </a:xfrm>
                  <a:prstGeom prst="rect">
                    <a:avLst/>
                  </a:prstGeom>
                  <a:noFill/>
                </pic:spPr>
              </pic:pic>
            </a:graphicData>
          </a:graphic>
        </wp:inline>
      </w:drawing>
    </w:r>
    <w:r>
      <w:rPr>
        <w:noProof/>
        <w:lang w:val="en-US"/>
      </w:rPr>
      <w:drawing>
        <wp:inline distT="0" distB="0" distL="0" distR="0" wp14:anchorId="672BB8B6" wp14:editId="135A0DEA">
          <wp:extent cx="738831" cy="228600"/>
          <wp:effectExtent l="0" t="0" r="444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
                  <a:stretch>
                    <a:fillRect/>
                  </a:stretch>
                </pic:blipFill>
                <pic:spPr>
                  <a:xfrm>
                    <a:off x="0" y="0"/>
                    <a:ext cx="789200" cy="244185"/>
                  </a:xfrm>
                  <a:prstGeom prst="rect">
                    <a:avLst/>
                  </a:prstGeom>
                </pic:spPr>
              </pic:pic>
            </a:graphicData>
          </a:graphic>
        </wp:inline>
      </w:drawing>
    </w:r>
    <w:r>
      <w:rPr>
        <w:noProof/>
        <w:lang w:val="en-US"/>
      </w:rPr>
      <w:drawing>
        <wp:inline distT="0" distB="0" distL="0" distR="0" wp14:anchorId="00D47DCA" wp14:editId="72EA4F33">
          <wp:extent cx="1047750" cy="163712"/>
          <wp:effectExtent l="0" t="0" r="0" b="8255"/>
          <wp:docPr id="2064" name="Picture 16" descr="http://www.icelandic.is/library/Template/New/logo_iceland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16" descr="http://www.icelandic.is/library/Template/New/logo_icelandi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744" cy="189492"/>
                  </a:xfrm>
                  <a:prstGeom prst="rect">
                    <a:avLst/>
                  </a:prstGeom>
                  <a:noFill/>
                </pic:spPr>
              </pic:pic>
            </a:graphicData>
          </a:graphic>
        </wp:inline>
      </w:drawing>
    </w:r>
    <w:r w:rsidRPr="008C5B03">
      <w:rPr>
        <w:noProof/>
        <w:lang w:eastAsia="en-GB"/>
      </w:rPr>
      <w:t xml:space="preserve"> </w:t>
    </w:r>
    <w:r>
      <w:rPr>
        <w:noProof/>
        <w:lang w:val="en-US"/>
      </w:rPr>
      <w:drawing>
        <wp:inline distT="0" distB="0" distL="0" distR="0" wp14:anchorId="21ED46CD" wp14:editId="26C1DB73">
          <wp:extent cx="733425" cy="488950"/>
          <wp:effectExtent l="0" t="0" r="9525" b="6350"/>
          <wp:docPr id="2066" name="Picture 18" descr="http://sustainableseafoodcoalition.org/wp-content/uploads/logo_direct_seafo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http://sustainableseafoodcoalition.org/wp-content/uploads/logo_direct_seafood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7600" cy="498400"/>
                  </a:xfrm>
                  <a:prstGeom prst="rect">
                    <a:avLst/>
                  </a:prstGeom>
                  <a:noFill/>
                </pic:spPr>
              </pic:pic>
            </a:graphicData>
          </a:graphic>
        </wp:inline>
      </w:drawing>
    </w:r>
    <w:r w:rsidRPr="008C5B03">
      <w:rPr>
        <w:noProof/>
        <w:lang w:eastAsia="en-GB"/>
      </w:rPr>
      <w:t xml:space="preserve"> </w:t>
    </w:r>
    <w:r>
      <w:rPr>
        <w:noProof/>
        <w:lang w:val="en-US"/>
      </w:rPr>
      <w:drawing>
        <wp:inline distT="0" distB="0" distL="0" distR="0" wp14:anchorId="760C8E5C" wp14:editId="5ABE597B">
          <wp:extent cx="693281" cy="213995"/>
          <wp:effectExtent l="0" t="0" r="0" b="0"/>
          <wp:docPr id="2056" name="Picture 8" descr="http://cdn-2.famouslogos.us/images/tesc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cdn-2.famouslogos.us/images/tesco-logo.jpg"/>
                  <pic:cNvPicPr>
                    <a:picLocks noChangeAspect="1" noChangeArrowheads="1"/>
                  </pic:cNvPicPr>
                </pic:nvPicPr>
                <pic:blipFill rotWithShape="1">
                  <a:blip r:embed="rId7">
                    <a:extLst>
                      <a:ext uri="{28A0092B-C50C-407E-A947-70E740481C1C}">
                        <a14:useLocalDpi xmlns:a14="http://schemas.microsoft.com/office/drawing/2010/main" val="0"/>
                      </a:ext>
                    </a:extLst>
                  </a:blip>
                  <a:srcRect l="7113" t="20408" r="9964" b="24560"/>
                  <a:stretch/>
                </pic:blipFill>
                <pic:spPr bwMode="auto">
                  <a:xfrm>
                    <a:off x="0" y="0"/>
                    <a:ext cx="763614" cy="235705"/>
                  </a:xfrm>
                  <a:prstGeom prst="rect">
                    <a:avLst/>
                  </a:prstGeom>
                  <a:noFill/>
                </pic:spPr>
              </pic:pic>
            </a:graphicData>
          </a:graphic>
        </wp:inline>
      </w:drawing>
    </w:r>
    <w:r>
      <w:rPr>
        <w:noProof/>
        <w:lang w:eastAsia="en-GB"/>
      </w:rPr>
      <w:t xml:space="preserve"> </w:t>
    </w:r>
    <w:r>
      <w:rPr>
        <w:noProof/>
        <w:lang w:val="en-US"/>
      </w:rPr>
      <w:drawing>
        <wp:inline distT="0" distB="0" distL="0" distR="0" wp14:anchorId="537B997A" wp14:editId="47BBB656">
          <wp:extent cx="601845" cy="278126"/>
          <wp:effectExtent l="0" t="0" r="8255" b="8255"/>
          <wp:docPr id="2060" name="Picture 12" descr="http://www.360vouchercodes.co.uk/media/wysiwyg/m-and-s-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http://www.360vouchercodes.co.uk/media/wysiwyg/m-and-s-logo-larg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9408" t="13409" r="19408" b="18734"/>
                  <a:stretch/>
                </pic:blipFill>
                <pic:spPr bwMode="auto">
                  <a:xfrm>
                    <a:off x="0" y="0"/>
                    <a:ext cx="670034" cy="309637"/>
                  </a:xfrm>
                  <a:prstGeom prst="rect">
                    <a:avLst/>
                  </a:prstGeom>
                  <a:noFill/>
                </pic:spPr>
              </pic:pic>
            </a:graphicData>
          </a:graphic>
        </wp:inline>
      </w:drawing>
    </w:r>
    <w:r w:rsidRPr="008C5B03">
      <w:rPr>
        <w:noProof/>
        <w:lang w:eastAsia="en-GB"/>
      </w:rPr>
      <w:t xml:space="preserve"> </w:t>
    </w:r>
    <w:r>
      <w:rPr>
        <w:noProof/>
        <w:lang w:val="en-US"/>
      </w:rPr>
      <w:drawing>
        <wp:inline distT="0" distB="0" distL="0" distR="0" wp14:anchorId="074ED2FE" wp14:editId="76011444">
          <wp:extent cx="457835" cy="549404"/>
          <wp:effectExtent l="0" t="0" r="0" b="3175"/>
          <wp:docPr id="2074" name="Picture 26" descr="https://c402277.ssl.cf1.rackcdn.com/photos/9031/images/original/WWF_25mm_no_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6" descr="https://c402277.ssl.cf1.rackcdn.com/photos/9031/images/original/WWF_25mm_no_ta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346" cy="562017"/>
                  </a:xfrm>
                  <a:prstGeom prst="rect">
                    <a:avLst/>
                  </a:prstGeom>
                  <a:noFill/>
                </pic:spPr>
              </pic:pic>
            </a:graphicData>
          </a:graphic>
        </wp:inline>
      </w:drawing>
    </w:r>
    <w:r w:rsidRPr="008C5B03">
      <w:rPr>
        <w:noProof/>
        <w:lang w:eastAsia="en-GB"/>
      </w:rPr>
      <w:t xml:space="preserve"> </w:t>
    </w:r>
    <w:r>
      <w:rPr>
        <w:noProof/>
        <w:lang w:val="en-US"/>
      </w:rPr>
      <w:drawing>
        <wp:inline distT="0" distB="0" distL="0" distR="0" wp14:anchorId="2273652C" wp14:editId="3FFD1530">
          <wp:extent cx="598257" cy="356235"/>
          <wp:effectExtent l="0" t="0" r="0" b="5715"/>
          <wp:docPr id="2054" name="Picture 6" descr="https://upload.wikimedia.org/wikipedia/en/thumb/1/1b/Morrisons_Logo.svg/1280px-Morrisons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ttps://upload.wikimedia.org/wikipedia/en/thumb/1/1b/Morrisons_Logo.svg/1280px-Morrisons_Lo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603" cy="368350"/>
                  </a:xfrm>
                  <a:prstGeom prst="rect">
                    <a:avLst/>
                  </a:prstGeom>
                  <a:noFill/>
                </pic:spPr>
              </pic:pic>
            </a:graphicData>
          </a:graphic>
        </wp:inline>
      </w:drawing>
    </w:r>
    <w:r w:rsidRPr="008C5B03">
      <w:rPr>
        <w:noProof/>
        <w:lang w:eastAsia="en-GB"/>
      </w:rPr>
      <w:t xml:space="preserve"> </w:t>
    </w:r>
    <w:r>
      <w:rPr>
        <w:noProof/>
        <w:lang w:val="en-US"/>
      </w:rPr>
      <w:drawing>
        <wp:inline distT="0" distB="0" distL="0" distR="0" wp14:anchorId="6B22A1DC" wp14:editId="2AA86371">
          <wp:extent cx="569591" cy="490194"/>
          <wp:effectExtent l="0" t="0" r="2540" b="5715"/>
          <wp:docPr id="2068" name="Picture 20" descr="http://www.neseafood.com/Resourc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http://www.neseafood.com/Resources/log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783" cy="525644"/>
                  </a:xfrm>
                  <a:prstGeom prst="rect">
                    <a:avLst/>
                  </a:prstGeom>
                  <a:noFill/>
                </pic:spPr>
              </pic:pic>
            </a:graphicData>
          </a:graphic>
        </wp:inline>
      </w:drawing>
    </w:r>
    <w:r w:rsidRPr="008C5B03">
      <w:rPr>
        <w:noProof/>
        <w:lang w:eastAsia="en-GB"/>
      </w:rPr>
      <w:t xml:space="preserve"> </w:t>
    </w:r>
    <w:r>
      <w:rPr>
        <w:noProof/>
        <w:lang w:val="en-US"/>
      </w:rPr>
      <w:drawing>
        <wp:inline distT="0" distB="0" distL="0" distR="0" wp14:anchorId="18FBBCE5" wp14:editId="0C8A64AD">
          <wp:extent cx="514350" cy="316922"/>
          <wp:effectExtent l="0" t="0" r="0" b="6985"/>
          <wp:docPr id="2070" name="Picture 22" descr="http://bluestone360.co.uk/wp-content/uploads/falfish-5.jpg?b1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http://bluestone360.co.uk/wp-content/uploads/falfish-5.jpg?b12602"/>
                  <pic:cNvPicPr>
                    <a:picLocks noChangeAspect="1" noChangeArrowheads="1"/>
                  </pic:cNvPicPr>
                </pic:nvPicPr>
                <pic:blipFill rotWithShape="1">
                  <a:blip r:embed="rId12">
                    <a:extLst>
                      <a:ext uri="{28A0092B-C50C-407E-A947-70E740481C1C}">
                        <a14:useLocalDpi xmlns:a14="http://schemas.microsoft.com/office/drawing/2010/main" val="0"/>
                      </a:ext>
                    </a:extLst>
                  </a:blip>
                  <a:srcRect l="21348" t="16430" r="21122" b="30352"/>
                  <a:stretch/>
                </pic:blipFill>
                <pic:spPr bwMode="auto">
                  <a:xfrm>
                    <a:off x="0" y="0"/>
                    <a:ext cx="544688" cy="335615"/>
                  </a:xfrm>
                  <a:prstGeom prst="rect">
                    <a:avLst/>
                  </a:prstGeom>
                  <a:noFill/>
                </pic:spPr>
              </pic:pic>
            </a:graphicData>
          </a:graphic>
        </wp:inline>
      </w:drawing>
    </w:r>
    <w:r w:rsidRPr="008C5B03">
      <w:rPr>
        <w:noProof/>
        <w:lang w:eastAsia="en-GB"/>
      </w:rPr>
      <w:t xml:space="preserve"> </w:t>
    </w:r>
    <w:r>
      <w:rPr>
        <w:noProof/>
        <w:color w:val="0000FF"/>
        <w:lang w:val="en-US"/>
      </w:rPr>
      <w:drawing>
        <wp:inline distT="0" distB="0" distL="0" distR="0" wp14:anchorId="3444FF44" wp14:editId="560192F1">
          <wp:extent cx="1315547" cy="180975"/>
          <wp:effectExtent l="0" t="0" r="0" b="0"/>
          <wp:docPr id="2" name="Picture 2" descr="http://zanyzebras.org.uk/wp-content/uploads/2016/01/Cp-logo-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anyzebras.org.uk/wp-content/uploads/2016/01/Cp-logo-2.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8871" t="19824" r="7189" b="22908"/>
                  <a:stretch/>
                </pic:blipFill>
                <pic:spPr bwMode="auto">
                  <a:xfrm>
                    <a:off x="0" y="0"/>
                    <a:ext cx="1337291" cy="183966"/>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lang w:val="en-US"/>
      </w:rPr>
      <w:drawing>
        <wp:inline distT="0" distB="0" distL="0" distR="0" wp14:anchorId="156F0D15" wp14:editId="605596D3">
          <wp:extent cx="818029" cy="350438"/>
          <wp:effectExtent l="0" t="0" r="1270" b="0"/>
          <wp:docPr id="1" name="Picture 1" descr="http://sustainableseafoodcoalition.org/wp-content/uploads/logo_lyons.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stainableseafoodcoalition.org/wp-content/uploads/logo_lyons.pn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19758" b="15983"/>
                  <a:stretch/>
                </pic:blipFill>
                <pic:spPr bwMode="auto">
                  <a:xfrm>
                    <a:off x="0" y="0"/>
                    <a:ext cx="855739" cy="3665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Pr="00A74260">
      <w:rPr>
        <w:noProof/>
        <w:lang w:val="en-US"/>
      </w:rPr>
      <w:drawing>
        <wp:inline distT="0" distB="0" distL="0" distR="0" wp14:anchorId="4E87FF55" wp14:editId="525B422F">
          <wp:extent cx="492760" cy="492760"/>
          <wp:effectExtent l="0" t="0" r="2540" b="2540"/>
          <wp:docPr id="3" name="Picture 3" descr="C:\Users\chloe.north\AppData\Local\Microsoft\Windows\Temporary Internet Files\Content.Outlook\TONMHDEY\OCEAN_FISH_LOGO_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loe.north\AppData\Local\Microsoft\Windows\Temporary Internet Files\Content.Outlook\TONMHDEY\OCEAN_FISH_LOGO_CO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inline>
      </w:drawing>
    </w:r>
    <w:r>
      <w:rPr>
        <w:noProof/>
        <w:color w:val="0000FF"/>
        <w:lang w:val="en-US"/>
      </w:rPr>
      <w:drawing>
        <wp:inline distT="0" distB="0" distL="0" distR="0" wp14:anchorId="1206EAE8" wp14:editId="2E6E73FD">
          <wp:extent cx="740657" cy="319195"/>
          <wp:effectExtent l="0" t="0" r="2540" b="5080"/>
          <wp:docPr id="6" name="irc_mi" descr="https://youngsseafood.co.uk/wp-content/themes/youngs/images/log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oungsseafood.co.uk/wp-content/themes/youngs/images/logo.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4986" cy="329680"/>
                  </a:xfrm>
                  <a:prstGeom prst="rect">
                    <a:avLst/>
                  </a:prstGeom>
                  <a:noFill/>
                  <a:ln>
                    <a:noFill/>
                  </a:ln>
                </pic:spPr>
              </pic:pic>
            </a:graphicData>
          </a:graphic>
        </wp:inline>
      </w:drawing>
    </w:r>
  </w:p>
  <w:p w14:paraId="65C33E2B" w14:textId="3E6DF9CB" w:rsidR="0009610E" w:rsidRDefault="0009610E" w:rsidP="000B6CD2">
    <w:pPr>
      <w:pStyle w:val="Header"/>
    </w:pPr>
    <w:r>
      <w:rPr>
        <w:noProof/>
        <w:color w:val="0000FF"/>
        <w:lang w:val="en-US"/>
      </w:rPr>
      <w:drawing>
        <wp:inline distT="0" distB="0" distL="0" distR="0" wp14:anchorId="5E64831B" wp14:editId="5106869D">
          <wp:extent cx="869906" cy="427742"/>
          <wp:effectExtent l="0" t="0" r="6985" b="0"/>
          <wp:docPr id="7" name="Picture 7" descr="http://www.crestpumps.co.uk/wp-content/uploads/2015/01/Macduff-strip_01_01-e142237161753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estpumps.co.uk/wp-content/uploads/2015/01/Macduff-strip_01_01-e1422371617531.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5641" t="12376" r="5456"/>
                  <a:stretch/>
                </pic:blipFill>
                <pic:spPr bwMode="auto">
                  <a:xfrm>
                    <a:off x="0" y="0"/>
                    <a:ext cx="921371" cy="453048"/>
                  </a:xfrm>
                  <a:prstGeom prst="rect">
                    <a:avLst/>
                  </a:prstGeom>
                  <a:noFill/>
                  <a:ln>
                    <a:noFill/>
                  </a:ln>
                  <a:extLst>
                    <a:ext uri="{53640926-AAD7-44D8-BBD7-CCE9431645EC}">
                      <a14:shadowObscured xmlns:a14="http://schemas.microsoft.com/office/drawing/2010/main"/>
                    </a:ext>
                  </a:extLst>
                </pic:spPr>
              </pic:pic>
            </a:graphicData>
          </a:graphic>
        </wp:inline>
      </w:drawing>
    </w:r>
    <w:r w:rsidRPr="00F408CB">
      <w:t xml:space="preserve"> </w:t>
    </w:r>
    <w:r>
      <w:rPr>
        <w:noProof/>
        <w:color w:val="0000FF"/>
        <w:lang w:val="en-US"/>
      </w:rPr>
      <w:drawing>
        <wp:inline distT="0" distB="0" distL="0" distR="0" wp14:anchorId="02670CC8" wp14:editId="4661FCAB">
          <wp:extent cx="809625" cy="342847"/>
          <wp:effectExtent l="0" t="0" r="0" b="635"/>
          <wp:docPr id="8" name="Picture 8" descr="http://www.transmed.com/images/rdctr/rdctr_14471599371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ansmed.com/images/rdctr/rdctr_144715993714.jpg">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r="2271" b="2327"/>
                  <a:stretch/>
                </pic:blipFill>
                <pic:spPr bwMode="auto">
                  <a:xfrm>
                    <a:off x="0" y="0"/>
                    <a:ext cx="864854" cy="366235"/>
                  </a:xfrm>
                  <a:prstGeom prst="rect">
                    <a:avLst/>
                  </a:prstGeom>
                  <a:noFill/>
                  <a:ln>
                    <a:noFill/>
                  </a:ln>
                  <a:extLst>
                    <a:ext uri="{53640926-AAD7-44D8-BBD7-CCE9431645EC}">
                      <a14:shadowObscured xmlns:a14="http://schemas.microsoft.com/office/drawing/2010/main"/>
                    </a:ext>
                  </a:extLst>
                </pic:spPr>
              </pic:pic>
            </a:graphicData>
          </a:graphic>
        </wp:inline>
      </w:drawing>
    </w:r>
    <w:r w:rsidRPr="009113CF">
      <w:t xml:space="preserve"> </w:t>
    </w:r>
    <w:r>
      <w:rPr>
        <w:noProof/>
        <w:color w:val="0000FF"/>
        <w:lang w:val="en-US"/>
      </w:rPr>
      <w:drawing>
        <wp:inline distT="0" distB="0" distL="0" distR="0" wp14:anchorId="382705D0" wp14:editId="4C16D74D">
          <wp:extent cx="1201027" cy="352425"/>
          <wp:effectExtent l="0" t="0" r="0" b="0"/>
          <wp:docPr id="10" name="Picture 10" descr="http://www.coombefish.co.uk/wp-content/themes/coombe/images/logo.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ombefish.co.uk/wp-content/themes/coombe/images/logo.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3017" cy="355943"/>
                  </a:xfrm>
                  <a:prstGeom prst="rect">
                    <a:avLst/>
                  </a:prstGeom>
                  <a:noFill/>
                  <a:ln>
                    <a:noFill/>
                  </a:ln>
                </pic:spPr>
              </pic:pic>
            </a:graphicData>
          </a:graphic>
        </wp:inline>
      </w:drawing>
    </w:r>
  </w:p>
  <w:p w14:paraId="25D24A2B" w14:textId="77777777" w:rsidR="0009610E" w:rsidRDefault="00096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A49C3"/>
    <w:multiLevelType w:val="hybridMultilevel"/>
    <w:tmpl w:val="AA66C066"/>
    <w:lvl w:ilvl="0" w:tplc="BE2C1400">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 w15:restartNumberingAfterBreak="0">
    <w:nsid w:val="1A9C77FA"/>
    <w:multiLevelType w:val="hybridMultilevel"/>
    <w:tmpl w:val="22A0CA48"/>
    <w:lvl w:ilvl="0" w:tplc="ACC4815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1EB123D8"/>
    <w:multiLevelType w:val="hybridMultilevel"/>
    <w:tmpl w:val="6964BD28"/>
    <w:lvl w:ilvl="0" w:tplc="00925CC4">
      <w:start w:val="1"/>
      <w:numFmt w:val="decimal"/>
      <w:lvlText w:val="%1."/>
      <w:lvlJc w:val="left"/>
      <w:pPr>
        <w:ind w:left="720" w:hanging="360"/>
      </w:pPr>
      <w:rPr>
        <w:rFonts w:hint="default"/>
        <w:b/>
        <w:color w:val="44546A"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425B72"/>
    <w:multiLevelType w:val="hybridMultilevel"/>
    <w:tmpl w:val="D9DC512C"/>
    <w:lvl w:ilvl="0" w:tplc="7DDA957A">
      <w:start w:val="1"/>
      <w:numFmt w:val="bullet"/>
      <w:lvlText w:val=""/>
      <w:lvlJc w:val="left"/>
      <w:pPr>
        <w:ind w:left="720" w:hanging="360"/>
      </w:pPr>
      <w:rPr>
        <w:rFonts w:ascii="Symbol" w:hAnsi="Symbol" w:hint="default"/>
      </w:rPr>
    </w:lvl>
    <w:lvl w:ilvl="1" w:tplc="F12A8CA2">
      <w:start w:val="1"/>
      <w:numFmt w:val="bullet"/>
      <w:lvlText w:val="o"/>
      <w:lvlJc w:val="left"/>
      <w:pPr>
        <w:ind w:left="1440" w:hanging="360"/>
      </w:pPr>
      <w:rPr>
        <w:rFonts w:ascii="Courier New" w:hAnsi="Courier New" w:hint="default"/>
      </w:rPr>
    </w:lvl>
    <w:lvl w:ilvl="2" w:tplc="A08A8024">
      <w:start w:val="1"/>
      <w:numFmt w:val="bullet"/>
      <w:lvlText w:val=""/>
      <w:lvlJc w:val="left"/>
      <w:pPr>
        <w:ind w:left="2160" w:hanging="360"/>
      </w:pPr>
      <w:rPr>
        <w:rFonts w:ascii="Wingdings" w:hAnsi="Wingdings" w:hint="default"/>
      </w:rPr>
    </w:lvl>
    <w:lvl w:ilvl="3" w:tplc="43DE214A">
      <w:start w:val="1"/>
      <w:numFmt w:val="bullet"/>
      <w:lvlText w:val=""/>
      <w:lvlJc w:val="left"/>
      <w:pPr>
        <w:ind w:left="2880" w:hanging="360"/>
      </w:pPr>
      <w:rPr>
        <w:rFonts w:ascii="Symbol" w:hAnsi="Symbol" w:hint="default"/>
      </w:rPr>
    </w:lvl>
    <w:lvl w:ilvl="4" w:tplc="773EEA86">
      <w:start w:val="1"/>
      <w:numFmt w:val="bullet"/>
      <w:lvlText w:val="o"/>
      <w:lvlJc w:val="left"/>
      <w:pPr>
        <w:ind w:left="3600" w:hanging="360"/>
      </w:pPr>
      <w:rPr>
        <w:rFonts w:ascii="Courier New" w:hAnsi="Courier New" w:hint="default"/>
      </w:rPr>
    </w:lvl>
    <w:lvl w:ilvl="5" w:tplc="B5A4E8F6">
      <w:start w:val="1"/>
      <w:numFmt w:val="bullet"/>
      <w:lvlText w:val=""/>
      <w:lvlJc w:val="left"/>
      <w:pPr>
        <w:ind w:left="4320" w:hanging="360"/>
      </w:pPr>
      <w:rPr>
        <w:rFonts w:ascii="Wingdings" w:hAnsi="Wingdings" w:hint="default"/>
      </w:rPr>
    </w:lvl>
    <w:lvl w:ilvl="6" w:tplc="C966FD3C">
      <w:start w:val="1"/>
      <w:numFmt w:val="bullet"/>
      <w:lvlText w:val=""/>
      <w:lvlJc w:val="left"/>
      <w:pPr>
        <w:ind w:left="5040" w:hanging="360"/>
      </w:pPr>
      <w:rPr>
        <w:rFonts w:ascii="Symbol" w:hAnsi="Symbol" w:hint="default"/>
      </w:rPr>
    </w:lvl>
    <w:lvl w:ilvl="7" w:tplc="A5C06470">
      <w:start w:val="1"/>
      <w:numFmt w:val="bullet"/>
      <w:lvlText w:val="o"/>
      <w:lvlJc w:val="left"/>
      <w:pPr>
        <w:ind w:left="5760" w:hanging="360"/>
      </w:pPr>
      <w:rPr>
        <w:rFonts w:ascii="Courier New" w:hAnsi="Courier New" w:hint="default"/>
      </w:rPr>
    </w:lvl>
    <w:lvl w:ilvl="8" w:tplc="8F427BB8">
      <w:start w:val="1"/>
      <w:numFmt w:val="bullet"/>
      <w:lvlText w:val=""/>
      <w:lvlJc w:val="left"/>
      <w:pPr>
        <w:ind w:left="6480" w:hanging="360"/>
      </w:pPr>
      <w:rPr>
        <w:rFonts w:ascii="Wingdings" w:hAnsi="Wingdings" w:hint="default"/>
      </w:rPr>
    </w:lvl>
  </w:abstractNum>
  <w:abstractNum w:abstractNumId="4" w15:restartNumberingAfterBreak="0">
    <w:nsid w:val="53DE3F9D"/>
    <w:multiLevelType w:val="hybridMultilevel"/>
    <w:tmpl w:val="B9242466"/>
    <w:lvl w:ilvl="0" w:tplc="4A38CB4C">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5B9F3BA6"/>
    <w:multiLevelType w:val="hybridMultilevel"/>
    <w:tmpl w:val="9F4A4E82"/>
    <w:lvl w:ilvl="0" w:tplc="2B94248E">
      <w:start w:val="5"/>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61E13D77"/>
    <w:multiLevelType w:val="hybridMultilevel"/>
    <w:tmpl w:val="9C5A9188"/>
    <w:lvl w:ilvl="0" w:tplc="EFA067B8">
      <w:start w:val="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67F602D7"/>
    <w:multiLevelType w:val="hybridMultilevel"/>
    <w:tmpl w:val="20CCA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6C742C"/>
    <w:multiLevelType w:val="hybridMultilevel"/>
    <w:tmpl w:val="73ECBD4C"/>
    <w:lvl w:ilvl="0" w:tplc="0F9C532E">
      <w:start w:val="10"/>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15:restartNumberingAfterBreak="0">
    <w:nsid w:val="7B622EE2"/>
    <w:multiLevelType w:val="hybridMultilevel"/>
    <w:tmpl w:val="BC8E23AC"/>
    <w:lvl w:ilvl="0" w:tplc="CAD83F8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4"/>
  </w:num>
  <w:num w:numId="5">
    <w:abstractNumId w:val="1"/>
  </w:num>
  <w:num w:numId="6">
    <w:abstractNumId w:val="0"/>
  </w:num>
  <w:num w:numId="7">
    <w:abstractNumId w:val="2"/>
  </w:num>
  <w:num w:numId="8">
    <w:abstractNumId w:val="6"/>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670"/>
    <w:rsid w:val="00000FA1"/>
    <w:rsid w:val="000027C4"/>
    <w:rsid w:val="00005884"/>
    <w:rsid w:val="00005A3B"/>
    <w:rsid w:val="000065A2"/>
    <w:rsid w:val="0001053A"/>
    <w:rsid w:val="0001097E"/>
    <w:rsid w:val="00011659"/>
    <w:rsid w:val="00013154"/>
    <w:rsid w:val="00013E65"/>
    <w:rsid w:val="0001409C"/>
    <w:rsid w:val="000151B6"/>
    <w:rsid w:val="00015367"/>
    <w:rsid w:val="000157DB"/>
    <w:rsid w:val="00016130"/>
    <w:rsid w:val="00017FF8"/>
    <w:rsid w:val="0002100A"/>
    <w:rsid w:val="0002122A"/>
    <w:rsid w:val="0002336F"/>
    <w:rsid w:val="000237D0"/>
    <w:rsid w:val="0002398A"/>
    <w:rsid w:val="00024B57"/>
    <w:rsid w:val="000264C0"/>
    <w:rsid w:val="00027D61"/>
    <w:rsid w:val="000336EC"/>
    <w:rsid w:val="000348F4"/>
    <w:rsid w:val="00036B13"/>
    <w:rsid w:val="00037D8E"/>
    <w:rsid w:val="0004312E"/>
    <w:rsid w:val="00050EDC"/>
    <w:rsid w:val="00051450"/>
    <w:rsid w:val="00053F16"/>
    <w:rsid w:val="0005434C"/>
    <w:rsid w:val="00054912"/>
    <w:rsid w:val="00056587"/>
    <w:rsid w:val="00060605"/>
    <w:rsid w:val="00060943"/>
    <w:rsid w:val="00060F7B"/>
    <w:rsid w:val="00061446"/>
    <w:rsid w:val="000620A3"/>
    <w:rsid w:val="0006435C"/>
    <w:rsid w:val="00064CA6"/>
    <w:rsid w:val="000673EE"/>
    <w:rsid w:val="00070AB2"/>
    <w:rsid w:val="0007199E"/>
    <w:rsid w:val="00071D54"/>
    <w:rsid w:val="000727E6"/>
    <w:rsid w:val="00072F69"/>
    <w:rsid w:val="000747BA"/>
    <w:rsid w:val="00074911"/>
    <w:rsid w:val="000761FC"/>
    <w:rsid w:val="000768E9"/>
    <w:rsid w:val="000769BA"/>
    <w:rsid w:val="00077154"/>
    <w:rsid w:val="000800FB"/>
    <w:rsid w:val="00082CEB"/>
    <w:rsid w:val="00082FAE"/>
    <w:rsid w:val="000867A2"/>
    <w:rsid w:val="00086A39"/>
    <w:rsid w:val="000873CB"/>
    <w:rsid w:val="00087B8F"/>
    <w:rsid w:val="00090152"/>
    <w:rsid w:val="0009103C"/>
    <w:rsid w:val="00094B2C"/>
    <w:rsid w:val="000956E2"/>
    <w:rsid w:val="0009610E"/>
    <w:rsid w:val="000964CC"/>
    <w:rsid w:val="00096E74"/>
    <w:rsid w:val="00097949"/>
    <w:rsid w:val="000A1CA8"/>
    <w:rsid w:val="000A39E7"/>
    <w:rsid w:val="000A6518"/>
    <w:rsid w:val="000A67E6"/>
    <w:rsid w:val="000A6872"/>
    <w:rsid w:val="000A7635"/>
    <w:rsid w:val="000A7A08"/>
    <w:rsid w:val="000A7A77"/>
    <w:rsid w:val="000B3AF7"/>
    <w:rsid w:val="000B4A18"/>
    <w:rsid w:val="000B6CD2"/>
    <w:rsid w:val="000B6EBA"/>
    <w:rsid w:val="000C3A46"/>
    <w:rsid w:val="000C4587"/>
    <w:rsid w:val="000C5B36"/>
    <w:rsid w:val="000D0A9F"/>
    <w:rsid w:val="000D2740"/>
    <w:rsid w:val="000D4D68"/>
    <w:rsid w:val="000D5435"/>
    <w:rsid w:val="000D7C97"/>
    <w:rsid w:val="000E0846"/>
    <w:rsid w:val="000E5CAC"/>
    <w:rsid w:val="000E6A99"/>
    <w:rsid w:val="000F0505"/>
    <w:rsid w:val="000F0A38"/>
    <w:rsid w:val="000F29C8"/>
    <w:rsid w:val="000F2E07"/>
    <w:rsid w:val="000F56C3"/>
    <w:rsid w:val="000F60F0"/>
    <w:rsid w:val="001017EE"/>
    <w:rsid w:val="00103548"/>
    <w:rsid w:val="00103EFF"/>
    <w:rsid w:val="0010603B"/>
    <w:rsid w:val="001065C2"/>
    <w:rsid w:val="001109BA"/>
    <w:rsid w:val="00111926"/>
    <w:rsid w:val="0011211D"/>
    <w:rsid w:val="001135EE"/>
    <w:rsid w:val="0011423F"/>
    <w:rsid w:val="00116F84"/>
    <w:rsid w:val="001212E2"/>
    <w:rsid w:val="0012182D"/>
    <w:rsid w:val="0012341B"/>
    <w:rsid w:val="001246CC"/>
    <w:rsid w:val="00124C41"/>
    <w:rsid w:val="00124E97"/>
    <w:rsid w:val="001279B6"/>
    <w:rsid w:val="00135DE9"/>
    <w:rsid w:val="001371A7"/>
    <w:rsid w:val="0013796B"/>
    <w:rsid w:val="00142D31"/>
    <w:rsid w:val="001446E3"/>
    <w:rsid w:val="00144EBF"/>
    <w:rsid w:val="0014594C"/>
    <w:rsid w:val="00146C2D"/>
    <w:rsid w:val="0014775C"/>
    <w:rsid w:val="001523D1"/>
    <w:rsid w:val="00152CCB"/>
    <w:rsid w:val="00154C60"/>
    <w:rsid w:val="00155B03"/>
    <w:rsid w:val="00157929"/>
    <w:rsid w:val="00157E1F"/>
    <w:rsid w:val="00160456"/>
    <w:rsid w:val="0016301B"/>
    <w:rsid w:val="00163245"/>
    <w:rsid w:val="001657E5"/>
    <w:rsid w:val="00165C2C"/>
    <w:rsid w:val="001673AD"/>
    <w:rsid w:val="00170488"/>
    <w:rsid w:val="001710B9"/>
    <w:rsid w:val="00173333"/>
    <w:rsid w:val="0017335B"/>
    <w:rsid w:val="0017448A"/>
    <w:rsid w:val="00174551"/>
    <w:rsid w:val="001758AE"/>
    <w:rsid w:val="00175E18"/>
    <w:rsid w:val="0017710C"/>
    <w:rsid w:val="0018052E"/>
    <w:rsid w:val="00182B49"/>
    <w:rsid w:val="00192E7E"/>
    <w:rsid w:val="001950F1"/>
    <w:rsid w:val="001954CB"/>
    <w:rsid w:val="001958BE"/>
    <w:rsid w:val="001972CA"/>
    <w:rsid w:val="001A0962"/>
    <w:rsid w:val="001A0B60"/>
    <w:rsid w:val="001A26B3"/>
    <w:rsid w:val="001A38BA"/>
    <w:rsid w:val="001A57FD"/>
    <w:rsid w:val="001A5D2F"/>
    <w:rsid w:val="001A785D"/>
    <w:rsid w:val="001B0EB4"/>
    <w:rsid w:val="001B1A7E"/>
    <w:rsid w:val="001B26AE"/>
    <w:rsid w:val="001B3CAA"/>
    <w:rsid w:val="001B48AF"/>
    <w:rsid w:val="001B5689"/>
    <w:rsid w:val="001B61CA"/>
    <w:rsid w:val="001B7277"/>
    <w:rsid w:val="001B7EF1"/>
    <w:rsid w:val="001C0F84"/>
    <w:rsid w:val="001C318A"/>
    <w:rsid w:val="001C3993"/>
    <w:rsid w:val="001C464D"/>
    <w:rsid w:val="001C46CA"/>
    <w:rsid w:val="001C6824"/>
    <w:rsid w:val="001D085D"/>
    <w:rsid w:val="001D2056"/>
    <w:rsid w:val="001D478C"/>
    <w:rsid w:val="001D5F29"/>
    <w:rsid w:val="001D7AF0"/>
    <w:rsid w:val="001D7E8C"/>
    <w:rsid w:val="001E0C9F"/>
    <w:rsid w:val="001E151F"/>
    <w:rsid w:val="001E20B8"/>
    <w:rsid w:val="001E33E3"/>
    <w:rsid w:val="001E467E"/>
    <w:rsid w:val="001E49F6"/>
    <w:rsid w:val="001E4F68"/>
    <w:rsid w:val="001E61A1"/>
    <w:rsid w:val="001E6F4C"/>
    <w:rsid w:val="001F0147"/>
    <w:rsid w:val="001F1163"/>
    <w:rsid w:val="001F3996"/>
    <w:rsid w:val="001F40FC"/>
    <w:rsid w:val="001F43A5"/>
    <w:rsid w:val="001F4B08"/>
    <w:rsid w:val="001F507B"/>
    <w:rsid w:val="001F561E"/>
    <w:rsid w:val="001F7267"/>
    <w:rsid w:val="0020108B"/>
    <w:rsid w:val="0020196B"/>
    <w:rsid w:val="00201E11"/>
    <w:rsid w:val="002020CD"/>
    <w:rsid w:val="00202656"/>
    <w:rsid w:val="00204885"/>
    <w:rsid w:val="00206D50"/>
    <w:rsid w:val="0020796C"/>
    <w:rsid w:val="00211F18"/>
    <w:rsid w:val="00215172"/>
    <w:rsid w:val="00216D93"/>
    <w:rsid w:val="00217A22"/>
    <w:rsid w:val="00217BCC"/>
    <w:rsid w:val="00220803"/>
    <w:rsid w:val="00222CA5"/>
    <w:rsid w:val="0022446F"/>
    <w:rsid w:val="002301ED"/>
    <w:rsid w:val="00231873"/>
    <w:rsid w:val="0023318C"/>
    <w:rsid w:val="00234206"/>
    <w:rsid w:val="0023576E"/>
    <w:rsid w:val="002370B9"/>
    <w:rsid w:val="002401A4"/>
    <w:rsid w:val="00241A52"/>
    <w:rsid w:val="0024342F"/>
    <w:rsid w:val="00247E81"/>
    <w:rsid w:val="0025206F"/>
    <w:rsid w:val="00252742"/>
    <w:rsid w:val="00253D0E"/>
    <w:rsid w:val="00254C86"/>
    <w:rsid w:val="0025674C"/>
    <w:rsid w:val="00257E32"/>
    <w:rsid w:val="0026157A"/>
    <w:rsid w:val="00262572"/>
    <w:rsid w:val="00263818"/>
    <w:rsid w:val="002645EE"/>
    <w:rsid w:val="00266B5F"/>
    <w:rsid w:val="00270C4C"/>
    <w:rsid w:val="0027129C"/>
    <w:rsid w:val="002715A2"/>
    <w:rsid w:val="00271DEF"/>
    <w:rsid w:val="00275AC3"/>
    <w:rsid w:val="00277B63"/>
    <w:rsid w:val="00283F00"/>
    <w:rsid w:val="0028751E"/>
    <w:rsid w:val="00292275"/>
    <w:rsid w:val="0029294B"/>
    <w:rsid w:val="002936E9"/>
    <w:rsid w:val="00293C0B"/>
    <w:rsid w:val="002940F1"/>
    <w:rsid w:val="00295C56"/>
    <w:rsid w:val="002A15C4"/>
    <w:rsid w:val="002A218E"/>
    <w:rsid w:val="002A24D7"/>
    <w:rsid w:val="002A2A16"/>
    <w:rsid w:val="002A2E7D"/>
    <w:rsid w:val="002A3244"/>
    <w:rsid w:val="002A3C3A"/>
    <w:rsid w:val="002A3E3B"/>
    <w:rsid w:val="002A5B68"/>
    <w:rsid w:val="002A69E4"/>
    <w:rsid w:val="002B268A"/>
    <w:rsid w:val="002B2A7E"/>
    <w:rsid w:val="002B2DE2"/>
    <w:rsid w:val="002B5581"/>
    <w:rsid w:val="002B5916"/>
    <w:rsid w:val="002B7796"/>
    <w:rsid w:val="002B78FD"/>
    <w:rsid w:val="002B7D55"/>
    <w:rsid w:val="002C1D0D"/>
    <w:rsid w:val="002C1D2B"/>
    <w:rsid w:val="002C3ADC"/>
    <w:rsid w:val="002C432F"/>
    <w:rsid w:val="002C4EB5"/>
    <w:rsid w:val="002C7CDB"/>
    <w:rsid w:val="002D1C44"/>
    <w:rsid w:val="002D2018"/>
    <w:rsid w:val="002D23F0"/>
    <w:rsid w:val="002D5242"/>
    <w:rsid w:val="002D66C9"/>
    <w:rsid w:val="002D7386"/>
    <w:rsid w:val="002D7E6A"/>
    <w:rsid w:val="002E0782"/>
    <w:rsid w:val="002E2860"/>
    <w:rsid w:val="002E2C19"/>
    <w:rsid w:val="002E34C2"/>
    <w:rsid w:val="002E360F"/>
    <w:rsid w:val="002E5C2B"/>
    <w:rsid w:val="002F0148"/>
    <w:rsid w:val="002F0F88"/>
    <w:rsid w:val="002F3BE6"/>
    <w:rsid w:val="002F427A"/>
    <w:rsid w:val="002F5382"/>
    <w:rsid w:val="0030092C"/>
    <w:rsid w:val="0030386A"/>
    <w:rsid w:val="00304526"/>
    <w:rsid w:val="003052F1"/>
    <w:rsid w:val="00305E90"/>
    <w:rsid w:val="003077C7"/>
    <w:rsid w:val="003101FF"/>
    <w:rsid w:val="00310F7E"/>
    <w:rsid w:val="0031269D"/>
    <w:rsid w:val="0031304E"/>
    <w:rsid w:val="00317083"/>
    <w:rsid w:val="003173A7"/>
    <w:rsid w:val="00317576"/>
    <w:rsid w:val="003202F4"/>
    <w:rsid w:val="00320A3B"/>
    <w:rsid w:val="00321E9E"/>
    <w:rsid w:val="00322145"/>
    <w:rsid w:val="00323002"/>
    <w:rsid w:val="00323876"/>
    <w:rsid w:val="00324802"/>
    <w:rsid w:val="003276C6"/>
    <w:rsid w:val="00331B04"/>
    <w:rsid w:val="00332380"/>
    <w:rsid w:val="00333D6A"/>
    <w:rsid w:val="00334E54"/>
    <w:rsid w:val="00340D50"/>
    <w:rsid w:val="00341E71"/>
    <w:rsid w:val="003451B7"/>
    <w:rsid w:val="00346BC3"/>
    <w:rsid w:val="003470C3"/>
    <w:rsid w:val="0034713A"/>
    <w:rsid w:val="003472FE"/>
    <w:rsid w:val="0035457C"/>
    <w:rsid w:val="0036343E"/>
    <w:rsid w:val="00365BA8"/>
    <w:rsid w:val="003666A9"/>
    <w:rsid w:val="003727C7"/>
    <w:rsid w:val="00373547"/>
    <w:rsid w:val="0037389C"/>
    <w:rsid w:val="00374668"/>
    <w:rsid w:val="0037501B"/>
    <w:rsid w:val="003823A0"/>
    <w:rsid w:val="00382E3E"/>
    <w:rsid w:val="00383368"/>
    <w:rsid w:val="003849DB"/>
    <w:rsid w:val="00384CB7"/>
    <w:rsid w:val="00390EF0"/>
    <w:rsid w:val="00391136"/>
    <w:rsid w:val="00396073"/>
    <w:rsid w:val="00397D17"/>
    <w:rsid w:val="003A083A"/>
    <w:rsid w:val="003A088E"/>
    <w:rsid w:val="003A1640"/>
    <w:rsid w:val="003A38F8"/>
    <w:rsid w:val="003A4BE3"/>
    <w:rsid w:val="003A4D82"/>
    <w:rsid w:val="003A4F60"/>
    <w:rsid w:val="003A6670"/>
    <w:rsid w:val="003A6A04"/>
    <w:rsid w:val="003A6F9B"/>
    <w:rsid w:val="003B2FB4"/>
    <w:rsid w:val="003B37E0"/>
    <w:rsid w:val="003B45A6"/>
    <w:rsid w:val="003B7794"/>
    <w:rsid w:val="003C18E0"/>
    <w:rsid w:val="003C446F"/>
    <w:rsid w:val="003C4B4A"/>
    <w:rsid w:val="003C7704"/>
    <w:rsid w:val="003D1236"/>
    <w:rsid w:val="003D325F"/>
    <w:rsid w:val="003D389A"/>
    <w:rsid w:val="003D6761"/>
    <w:rsid w:val="003D6DC3"/>
    <w:rsid w:val="003D7283"/>
    <w:rsid w:val="003E1195"/>
    <w:rsid w:val="003E189F"/>
    <w:rsid w:val="003E1B6C"/>
    <w:rsid w:val="003E52E2"/>
    <w:rsid w:val="003E71B9"/>
    <w:rsid w:val="003F0499"/>
    <w:rsid w:val="003F1136"/>
    <w:rsid w:val="003F1D86"/>
    <w:rsid w:val="003F34BE"/>
    <w:rsid w:val="003F3C00"/>
    <w:rsid w:val="003F5A7A"/>
    <w:rsid w:val="003F7E57"/>
    <w:rsid w:val="00400905"/>
    <w:rsid w:val="004020CD"/>
    <w:rsid w:val="0040235D"/>
    <w:rsid w:val="0040536B"/>
    <w:rsid w:val="004053E6"/>
    <w:rsid w:val="00406377"/>
    <w:rsid w:val="0041183C"/>
    <w:rsid w:val="0041190C"/>
    <w:rsid w:val="00415D7D"/>
    <w:rsid w:val="004168A7"/>
    <w:rsid w:val="00416E43"/>
    <w:rsid w:val="00420FA1"/>
    <w:rsid w:val="00423433"/>
    <w:rsid w:val="00424F5E"/>
    <w:rsid w:val="00425917"/>
    <w:rsid w:val="004301FA"/>
    <w:rsid w:val="00431B4E"/>
    <w:rsid w:val="004340ED"/>
    <w:rsid w:val="004364DB"/>
    <w:rsid w:val="00440CB8"/>
    <w:rsid w:val="00441D9A"/>
    <w:rsid w:val="00441EBA"/>
    <w:rsid w:val="004429B7"/>
    <w:rsid w:val="00444727"/>
    <w:rsid w:val="00444C29"/>
    <w:rsid w:val="00445FED"/>
    <w:rsid w:val="00447D19"/>
    <w:rsid w:val="0045115F"/>
    <w:rsid w:val="00461387"/>
    <w:rsid w:val="0046164F"/>
    <w:rsid w:val="004617CB"/>
    <w:rsid w:val="00463F65"/>
    <w:rsid w:val="00465D89"/>
    <w:rsid w:val="0046618C"/>
    <w:rsid w:val="004667E5"/>
    <w:rsid w:val="004706F2"/>
    <w:rsid w:val="00472CC4"/>
    <w:rsid w:val="0047528C"/>
    <w:rsid w:val="00477AE8"/>
    <w:rsid w:val="00480A6B"/>
    <w:rsid w:val="00481ACA"/>
    <w:rsid w:val="004830BB"/>
    <w:rsid w:val="00483359"/>
    <w:rsid w:val="004844F8"/>
    <w:rsid w:val="004850BD"/>
    <w:rsid w:val="00487EAB"/>
    <w:rsid w:val="004905B8"/>
    <w:rsid w:val="00490D67"/>
    <w:rsid w:val="00491794"/>
    <w:rsid w:val="00491AD4"/>
    <w:rsid w:val="00494E78"/>
    <w:rsid w:val="0049744F"/>
    <w:rsid w:val="004974DB"/>
    <w:rsid w:val="004A1507"/>
    <w:rsid w:val="004A3FC0"/>
    <w:rsid w:val="004A5EF2"/>
    <w:rsid w:val="004A7BA9"/>
    <w:rsid w:val="004A7D43"/>
    <w:rsid w:val="004B0099"/>
    <w:rsid w:val="004B0B51"/>
    <w:rsid w:val="004B0F2E"/>
    <w:rsid w:val="004B135C"/>
    <w:rsid w:val="004B2ADC"/>
    <w:rsid w:val="004B39B1"/>
    <w:rsid w:val="004B48D6"/>
    <w:rsid w:val="004B4E5C"/>
    <w:rsid w:val="004B4EBC"/>
    <w:rsid w:val="004B546B"/>
    <w:rsid w:val="004B63C1"/>
    <w:rsid w:val="004C0DF5"/>
    <w:rsid w:val="004C2474"/>
    <w:rsid w:val="004C356F"/>
    <w:rsid w:val="004C3804"/>
    <w:rsid w:val="004C4F1E"/>
    <w:rsid w:val="004C6E41"/>
    <w:rsid w:val="004C7C56"/>
    <w:rsid w:val="004D0F6D"/>
    <w:rsid w:val="004D13C9"/>
    <w:rsid w:val="004D350C"/>
    <w:rsid w:val="004D4251"/>
    <w:rsid w:val="004D4611"/>
    <w:rsid w:val="004D5166"/>
    <w:rsid w:val="004D651F"/>
    <w:rsid w:val="004D67EE"/>
    <w:rsid w:val="004D6A20"/>
    <w:rsid w:val="004D6F54"/>
    <w:rsid w:val="004D732C"/>
    <w:rsid w:val="004E31DF"/>
    <w:rsid w:val="004E3506"/>
    <w:rsid w:val="004E646D"/>
    <w:rsid w:val="004E6F91"/>
    <w:rsid w:val="004F14B2"/>
    <w:rsid w:val="004F2DB1"/>
    <w:rsid w:val="004F37ED"/>
    <w:rsid w:val="004F5C3D"/>
    <w:rsid w:val="004F68CA"/>
    <w:rsid w:val="004F7A77"/>
    <w:rsid w:val="00501018"/>
    <w:rsid w:val="00502359"/>
    <w:rsid w:val="00502A8C"/>
    <w:rsid w:val="00507171"/>
    <w:rsid w:val="0050725F"/>
    <w:rsid w:val="00507711"/>
    <w:rsid w:val="00513A29"/>
    <w:rsid w:val="00513B97"/>
    <w:rsid w:val="00513BCE"/>
    <w:rsid w:val="005200DB"/>
    <w:rsid w:val="00520E6A"/>
    <w:rsid w:val="005212B4"/>
    <w:rsid w:val="00521B13"/>
    <w:rsid w:val="005236F4"/>
    <w:rsid w:val="0052636B"/>
    <w:rsid w:val="005273EE"/>
    <w:rsid w:val="005274B8"/>
    <w:rsid w:val="005305B7"/>
    <w:rsid w:val="00530ED4"/>
    <w:rsid w:val="005314C8"/>
    <w:rsid w:val="00531590"/>
    <w:rsid w:val="00532BE3"/>
    <w:rsid w:val="005338E3"/>
    <w:rsid w:val="00533C3D"/>
    <w:rsid w:val="00534AAC"/>
    <w:rsid w:val="00534B3A"/>
    <w:rsid w:val="005408BB"/>
    <w:rsid w:val="00541E1E"/>
    <w:rsid w:val="005421FE"/>
    <w:rsid w:val="005430F2"/>
    <w:rsid w:val="005442AE"/>
    <w:rsid w:val="0054476A"/>
    <w:rsid w:val="00546D0E"/>
    <w:rsid w:val="00552418"/>
    <w:rsid w:val="00553CBE"/>
    <w:rsid w:val="00553CDC"/>
    <w:rsid w:val="00554945"/>
    <w:rsid w:val="00561936"/>
    <w:rsid w:val="00561DE3"/>
    <w:rsid w:val="0056202A"/>
    <w:rsid w:val="00562B8D"/>
    <w:rsid w:val="005652B0"/>
    <w:rsid w:val="00566C20"/>
    <w:rsid w:val="00574979"/>
    <w:rsid w:val="00574B30"/>
    <w:rsid w:val="0057649F"/>
    <w:rsid w:val="00576615"/>
    <w:rsid w:val="00576979"/>
    <w:rsid w:val="005804F9"/>
    <w:rsid w:val="0058098D"/>
    <w:rsid w:val="00581A9B"/>
    <w:rsid w:val="00581B02"/>
    <w:rsid w:val="00581B38"/>
    <w:rsid w:val="00584FA3"/>
    <w:rsid w:val="00585C35"/>
    <w:rsid w:val="005902C1"/>
    <w:rsid w:val="00592688"/>
    <w:rsid w:val="00596D8C"/>
    <w:rsid w:val="005A071E"/>
    <w:rsid w:val="005A2169"/>
    <w:rsid w:val="005A52D2"/>
    <w:rsid w:val="005A6534"/>
    <w:rsid w:val="005A6C55"/>
    <w:rsid w:val="005B0924"/>
    <w:rsid w:val="005B0F77"/>
    <w:rsid w:val="005B1173"/>
    <w:rsid w:val="005B136D"/>
    <w:rsid w:val="005B19F7"/>
    <w:rsid w:val="005B3C32"/>
    <w:rsid w:val="005B3D67"/>
    <w:rsid w:val="005B44F2"/>
    <w:rsid w:val="005B5EC5"/>
    <w:rsid w:val="005B66B5"/>
    <w:rsid w:val="005B6BBD"/>
    <w:rsid w:val="005B79D8"/>
    <w:rsid w:val="005C08A1"/>
    <w:rsid w:val="005C0E3C"/>
    <w:rsid w:val="005C1ABB"/>
    <w:rsid w:val="005C1ACF"/>
    <w:rsid w:val="005C4A41"/>
    <w:rsid w:val="005C4AF0"/>
    <w:rsid w:val="005C5BC3"/>
    <w:rsid w:val="005C73D2"/>
    <w:rsid w:val="005C7F66"/>
    <w:rsid w:val="005D1C62"/>
    <w:rsid w:val="005D1CBA"/>
    <w:rsid w:val="005D1D83"/>
    <w:rsid w:val="005D4A6E"/>
    <w:rsid w:val="005D5B09"/>
    <w:rsid w:val="005D78B3"/>
    <w:rsid w:val="005E0653"/>
    <w:rsid w:val="005E1A2A"/>
    <w:rsid w:val="005E2314"/>
    <w:rsid w:val="005E312F"/>
    <w:rsid w:val="005E39EF"/>
    <w:rsid w:val="005E4EFE"/>
    <w:rsid w:val="005E521A"/>
    <w:rsid w:val="005E6D17"/>
    <w:rsid w:val="005E75A8"/>
    <w:rsid w:val="005E76DD"/>
    <w:rsid w:val="005F084E"/>
    <w:rsid w:val="005F1A36"/>
    <w:rsid w:val="005F269D"/>
    <w:rsid w:val="005F29C1"/>
    <w:rsid w:val="005F61F5"/>
    <w:rsid w:val="005F757A"/>
    <w:rsid w:val="0060090A"/>
    <w:rsid w:val="00603FB5"/>
    <w:rsid w:val="006061FE"/>
    <w:rsid w:val="006068E0"/>
    <w:rsid w:val="006072C0"/>
    <w:rsid w:val="00607D27"/>
    <w:rsid w:val="006105EE"/>
    <w:rsid w:val="00612469"/>
    <w:rsid w:val="006138BC"/>
    <w:rsid w:val="006227A7"/>
    <w:rsid w:val="0062282E"/>
    <w:rsid w:val="00623EFB"/>
    <w:rsid w:val="00624FEF"/>
    <w:rsid w:val="00630DCD"/>
    <w:rsid w:val="006346DE"/>
    <w:rsid w:val="00635E5D"/>
    <w:rsid w:val="00637440"/>
    <w:rsid w:val="00643527"/>
    <w:rsid w:val="00645099"/>
    <w:rsid w:val="006450F2"/>
    <w:rsid w:val="00645F6A"/>
    <w:rsid w:val="00646215"/>
    <w:rsid w:val="00651156"/>
    <w:rsid w:val="006547C7"/>
    <w:rsid w:val="006567BC"/>
    <w:rsid w:val="00656C2C"/>
    <w:rsid w:val="006601CA"/>
    <w:rsid w:val="006607A3"/>
    <w:rsid w:val="00664B30"/>
    <w:rsid w:val="00665C19"/>
    <w:rsid w:val="006716AD"/>
    <w:rsid w:val="00671DA8"/>
    <w:rsid w:val="00674A00"/>
    <w:rsid w:val="00674BB8"/>
    <w:rsid w:val="00676110"/>
    <w:rsid w:val="006851C1"/>
    <w:rsid w:val="0068530E"/>
    <w:rsid w:val="00686747"/>
    <w:rsid w:val="00687B9E"/>
    <w:rsid w:val="00690FBF"/>
    <w:rsid w:val="00691BCC"/>
    <w:rsid w:val="00694F4F"/>
    <w:rsid w:val="00697F7B"/>
    <w:rsid w:val="006A00A4"/>
    <w:rsid w:val="006A2CEF"/>
    <w:rsid w:val="006A4B85"/>
    <w:rsid w:val="006A504F"/>
    <w:rsid w:val="006A5162"/>
    <w:rsid w:val="006A5D46"/>
    <w:rsid w:val="006A6B84"/>
    <w:rsid w:val="006B0290"/>
    <w:rsid w:val="006B20CC"/>
    <w:rsid w:val="006B2186"/>
    <w:rsid w:val="006B2FAB"/>
    <w:rsid w:val="006B3388"/>
    <w:rsid w:val="006B410A"/>
    <w:rsid w:val="006B41D6"/>
    <w:rsid w:val="006B4A7A"/>
    <w:rsid w:val="006B5FC1"/>
    <w:rsid w:val="006B6F50"/>
    <w:rsid w:val="006B7F1E"/>
    <w:rsid w:val="006C00D2"/>
    <w:rsid w:val="006C1376"/>
    <w:rsid w:val="006C2B3D"/>
    <w:rsid w:val="006C2B55"/>
    <w:rsid w:val="006C4011"/>
    <w:rsid w:val="006C4751"/>
    <w:rsid w:val="006D018E"/>
    <w:rsid w:val="006D10EC"/>
    <w:rsid w:val="006D177D"/>
    <w:rsid w:val="006D19EA"/>
    <w:rsid w:val="006D37C1"/>
    <w:rsid w:val="006D3B81"/>
    <w:rsid w:val="006D5102"/>
    <w:rsid w:val="006D557D"/>
    <w:rsid w:val="006D6A8E"/>
    <w:rsid w:val="006D7523"/>
    <w:rsid w:val="006E1F28"/>
    <w:rsid w:val="006E5DA3"/>
    <w:rsid w:val="006E77ED"/>
    <w:rsid w:val="006F270C"/>
    <w:rsid w:val="006F4CF4"/>
    <w:rsid w:val="006F4FBC"/>
    <w:rsid w:val="00701EB7"/>
    <w:rsid w:val="007027BD"/>
    <w:rsid w:val="007034F7"/>
    <w:rsid w:val="00703735"/>
    <w:rsid w:val="0070379E"/>
    <w:rsid w:val="00705ED9"/>
    <w:rsid w:val="007061F8"/>
    <w:rsid w:val="0070635E"/>
    <w:rsid w:val="00706390"/>
    <w:rsid w:val="007107AD"/>
    <w:rsid w:val="00714CB1"/>
    <w:rsid w:val="00714D81"/>
    <w:rsid w:val="00715FE5"/>
    <w:rsid w:val="0072005C"/>
    <w:rsid w:val="007200C0"/>
    <w:rsid w:val="00720175"/>
    <w:rsid w:val="00721702"/>
    <w:rsid w:val="00722E13"/>
    <w:rsid w:val="007242B8"/>
    <w:rsid w:val="00724552"/>
    <w:rsid w:val="0072545E"/>
    <w:rsid w:val="0072550E"/>
    <w:rsid w:val="00725754"/>
    <w:rsid w:val="00725C81"/>
    <w:rsid w:val="00730375"/>
    <w:rsid w:val="00731193"/>
    <w:rsid w:val="00734481"/>
    <w:rsid w:val="00734A7B"/>
    <w:rsid w:val="00734F30"/>
    <w:rsid w:val="007353A2"/>
    <w:rsid w:val="007362DA"/>
    <w:rsid w:val="00737247"/>
    <w:rsid w:val="007406B7"/>
    <w:rsid w:val="007418AC"/>
    <w:rsid w:val="00742C16"/>
    <w:rsid w:val="00745D6B"/>
    <w:rsid w:val="007479BD"/>
    <w:rsid w:val="00750DB0"/>
    <w:rsid w:val="00751F9E"/>
    <w:rsid w:val="007534EC"/>
    <w:rsid w:val="007562D8"/>
    <w:rsid w:val="007578F8"/>
    <w:rsid w:val="0076185D"/>
    <w:rsid w:val="0076223F"/>
    <w:rsid w:val="007648BF"/>
    <w:rsid w:val="00764D1E"/>
    <w:rsid w:val="007652DF"/>
    <w:rsid w:val="00765545"/>
    <w:rsid w:val="0076629D"/>
    <w:rsid w:val="00767C9D"/>
    <w:rsid w:val="00770C81"/>
    <w:rsid w:val="007745D9"/>
    <w:rsid w:val="00774A55"/>
    <w:rsid w:val="00775024"/>
    <w:rsid w:val="0077573E"/>
    <w:rsid w:val="00775754"/>
    <w:rsid w:val="00776303"/>
    <w:rsid w:val="00776C2C"/>
    <w:rsid w:val="00777B12"/>
    <w:rsid w:val="00780F08"/>
    <w:rsid w:val="00782D07"/>
    <w:rsid w:val="007845D6"/>
    <w:rsid w:val="00785D6D"/>
    <w:rsid w:val="00786DA3"/>
    <w:rsid w:val="00787577"/>
    <w:rsid w:val="00787647"/>
    <w:rsid w:val="00787B60"/>
    <w:rsid w:val="00787F92"/>
    <w:rsid w:val="0079024D"/>
    <w:rsid w:val="00790501"/>
    <w:rsid w:val="00791656"/>
    <w:rsid w:val="00792237"/>
    <w:rsid w:val="00794A77"/>
    <w:rsid w:val="00796EF4"/>
    <w:rsid w:val="007A13BF"/>
    <w:rsid w:val="007A25D2"/>
    <w:rsid w:val="007A33D9"/>
    <w:rsid w:val="007A42A5"/>
    <w:rsid w:val="007A46EA"/>
    <w:rsid w:val="007A4EE8"/>
    <w:rsid w:val="007B03A8"/>
    <w:rsid w:val="007B0BE3"/>
    <w:rsid w:val="007B351E"/>
    <w:rsid w:val="007B4537"/>
    <w:rsid w:val="007B7666"/>
    <w:rsid w:val="007C00E8"/>
    <w:rsid w:val="007C0D72"/>
    <w:rsid w:val="007C16D8"/>
    <w:rsid w:val="007C2245"/>
    <w:rsid w:val="007C2B15"/>
    <w:rsid w:val="007C2FF1"/>
    <w:rsid w:val="007C31B5"/>
    <w:rsid w:val="007C4DDB"/>
    <w:rsid w:val="007C4DF1"/>
    <w:rsid w:val="007C5216"/>
    <w:rsid w:val="007C6F35"/>
    <w:rsid w:val="007D2984"/>
    <w:rsid w:val="007D33CF"/>
    <w:rsid w:val="007D50DD"/>
    <w:rsid w:val="007E17F7"/>
    <w:rsid w:val="007E2486"/>
    <w:rsid w:val="007E51FD"/>
    <w:rsid w:val="007E6E92"/>
    <w:rsid w:val="007E7617"/>
    <w:rsid w:val="007F0128"/>
    <w:rsid w:val="007F0C96"/>
    <w:rsid w:val="007F1001"/>
    <w:rsid w:val="007F27AD"/>
    <w:rsid w:val="007F2C31"/>
    <w:rsid w:val="007F31F4"/>
    <w:rsid w:val="007F365F"/>
    <w:rsid w:val="007F436C"/>
    <w:rsid w:val="007F5317"/>
    <w:rsid w:val="007F77AB"/>
    <w:rsid w:val="007F7D99"/>
    <w:rsid w:val="00801E8F"/>
    <w:rsid w:val="00801FC7"/>
    <w:rsid w:val="0080351E"/>
    <w:rsid w:val="00803EDC"/>
    <w:rsid w:val="00807FF5"/>
    <w:rsid w:val="00810DE2"/>
    <w:rsid w:val="008122EA"/>
    <w:rsid w:val="00812302"/>
    <w:rsid w:val="0081241F"/>
    <w:rsid w:val="008134DC"/>
    <w:rsid w:val="00814883"/>
    <w:rsid w:val="00815417"/>
    <w:rsid w:val="008166ED"/>
    <w:rsid w:val="00816EB7"/>
    <w:rsid w:val="00816EE4"/>
    <w:rsid w:val="00820402"/>
    <w:rsid w:val="00823B56"/>
    <w:rsid w:val="00824013"/>
    <w:rsid w:val="00824497"/>
    <w:rsid w:val="008244D2"/>
    <w:rsid w:val="00825129"/>
    <w:rsid w:val="0082587B"/>
    <w:rsid w:val="00827DC4"/>
    <w:rsid w:val="00831552"/>
    <w:rsid w:val="00831A30"/>
    <w:rsid w:val="00832D4A"/>
    <w:rsid w:val="0083318F"/>
    <w:rsid w:val="00833602"/>
    <w:rsid w:val="00834512"/>
    <w:rsid w:val="008369D3"/>
    <w:rsid w:val="008406D4"/>
    <w:rsid w:val="00840A9F"/>
    <w:rsid w:val="00841488"/>
    <w:rsid w:val="00843324"/>
    <w:rsid w:val="0084335F"/>
    <w:rsid w:val="00843C4F"/>
    <w:rsid w:val="0084586C"/>
    <w:rsid w:val="00846BC0"/>
    <w:rsid w:val="008525C1"/>
    <w:rsid w:val="00852B43"/>
    <w:rsid w:val="00854B53"/>
    <w:rsid w:val="00854E1F"/>
    <w:rsid w:val="0085523F"/>
    <w:rsid w:val="008570AF"/>
    <w:rsid w:val="00860BA2"/>
    <w:rsid w:val="0086160F"/>
    <w:rsid w:val="008701C9"/>
    <w:rsid w:val="00870E4F"/>
    <w:rsid w:val="008714C4"/>
    <w:rsid w:val="00873610"/>
    <w:rsid w:val="008739C1"/>
    <w:rsid w:val="00873C0E"/>
    <w:rsid w:val="00874334"/>
    <w:rsid w:val="008764A6"/>
    <w:rsid w:val="008765B8"/>
    <w:rsid w:val="008767F5"/>
    <w:rsid w:val="00876DDB"/>
    <w:rsid w:val="00877122"/>
    <w:rsid w:val="0088036B"/>
    <w:rsid w:val="0088161F"/>
    <w:rsid w:val="008826CF"/>
    <w:rsid w:val="008835E7"/>
    <w:rsid w:val="00883790"/>
    <w:rsid w:val="00884507"/>
    <w:rsid w:val="00886E0E"/>
    <w:rsid w:val="008870E4"/>
    <w:rsid w:val="00890C4E"/>
    <w:rsid w:val="008944D3"/>
    <w:rsid w:val="008946A4"/>
    <w:rsid w:val="008957CF"/>
    <w:rsid w:val="00895F78"/>
    <w:rsid w:val="008A0F45"/>
    <w:rsid w:val="008A1DE9"/>
    <w:rsid w:val="008A4459"/>
    <w:rsid w:val="008A52C9"/>
    <w:rsid w:val="008A548A"/>
    <w:rsid w:val="008B0050"/>
    <w:rsid w:val="008B1A97"/>
    <w:rsid w:val="008B2197"/>
    <w:rsid w:val="008B2531"/>
    <w:rsid w:val="008B279E"/>
    <w:rsid w:val="008B2CC3"/>
    <w:rsid w:val="008B4575"/>
    <w:rsid w:val="008B7796"/>
    <w:rsid w:val="008C0ABF"/>
    <w:rsid w:val="008C3231"/>
    <w:rsid w:val="008C5179"/>
    <w:rsid w:val="008C616B"/>
    <w:rsid w:val="008C678B"/>
    <w:rsid w:val="008D43FA"/>
    <w:rsid w:val="008D7065"/>
    <w:rsid w:val="008D773B"/>
    <w:rsid w:val="008E178E"/>
    <w:rsid w:val="008E6084"/>
    <w:rsid w:val="008E75AC"/>
    <w:rsid w:val="008F1720"/>
    <w:rsid w:val="008F4EB3"/>
    <w:rsid w:val="008F55ED"/>
    <w:rsid w:val="00901620"/>
    <w:rsid w:val="009047D3"/>
    <w:rsid w:val="0090480D"/>
    <w:rsid w:val="00905AF7"/>
    <w:rsid w:val="00905F8D"/>
    <w:rsid w:val="009072CA"/>
    <w:rsid w:val="0090763C"/>
    <w:rsid w:val="009125E4"/>
    <w:rsid w:val="00913F32"/>
    <w:rsid w:val="00914D4B"/>
    <w:rsid w:val="00915434"/>
    <w:rsid w:val="00915E60"/>
    <w:rsid w:val="009164EA"/>
    <w:rsid w:val="00916E8B"/>
    <w:rsid w:val="009205B0"/>
    <w:rsid w:val="00921151"/>
    <w:rsid w:val="00921AB7"/>
    <w:rsid w:val="00922674"/>
    <w:rsid w:val="00925DC5"/>
    <w:rsid w:val="009303DB"/>
    <w:rsid w:val="009331B2"/>
    <w:rsid w:val="0093386B"/>
    <w:rsid w:val="0094020F"/>
    <w:rsid w:val="009411C1"/>
    <w:rsid w:val="00941266"/>
    <w:rsid w:val="00942777"/>
    <w:rsid w:val="00942CD7"/>
    <w:rsid w:val="00943054"/>
    <w:rsid w:val="00943AE8"/>
    <w:rsid w:val="00944456"/>
    <w:rsid w:val="00946A48"/>
    <w:rsid w:val="009476F7"/>
    <w:rsid w:val="00947E57"/>
    <w:rsid w:val="009506FC"/>
    <w:rsid w:val="00950E03"/>
    <w:rsid w:val="009523D4"/>
    <w:rsid w:val="00957DFF"/>
    <w:rsid w:val="00960A18"/>
    <w:rsid w:val="009625C5"/>
    <w:rsid w:val="00962B56"/>
    <w:rsid w:val="00962FE4"/>
    <w:rsid w:val="0096397F"/>
    <w:rsid w:val="00964363"/>
    <w:rsid w:val="009652A3"/>
    <w:rsid w:val="009659AC"/>
    <w:rsid w:val="009732F8"/>
    <w:rsid w:val="009753DF"/>
    <w:rsid w:val="00977593"/>
    <w:rsid w:val="009778F3"/>
    <w:rsid w:val="00977A52"/>
    <w:rsid w:val="009804BA"/>
    <w:rsid w:val="00981840"/>
    <w:rsid w:val="0098252F"/>
    <w:rsid w:val="0098707C"/>
    <w:rsid w:val="00987FB7"/>
    <w:rsid w:val="00992AEA"/>
    <w:rsid w:val="00992D8E"/>
    <w:rsid w:val="00994500"/>
    <w:rsid w:val="009948BC"/>
    <w:rsid w:val="00995B17"/>
    <w:rsid w:val="00995FA7"/>
    <w:rsid w:val="00997922"/>
    <w:rsid w:val="009A0965"/>
    <w:rsid w:val="009A0F76"/>
    <w:rsid w:val="009A2103"/>
    <w:rsid w:val="009A3C67"/>
    <w:rsid w:val="009A3CC3"/>
    <w:rsid w:val="009B1188"/>
    <w:rsid w:val="009B3194"/>
    <w:rsid w:val="009B3C6F"/>
    <w:rsid w:val="009B6DB6"/>
    <w:rsid w:val="009B7C25"/>
    <w:rsid w:val="009C031E"/>
    <w:rsid w:val="009C0FEB"/>
    <w:rsid w:val="009C106E"/>
    <w:rsid w:val="009C2218"/>
    <w:rsid w:val="009C233F"/>
    <w:rsid w:val="009C2967"/>
    <w:rsid w:val="009C2FA5"/>
    <w:rsid w:val="009C5305"/>
    <w:rsid w:val="009C6095"/>
    <w:rsid w:val="009C7306"/>
    <w:rsid w:val="009D1461"/>
    <w:rsid w:val="009D21C7"/>
    <w:rsid w:val="009D2C67"/>
    <w:rsid w:val="009D3F39"/>
    <w:rsid w:val="009E1C20"/>
    <w:rsid w:val="009E345C"/>
    <w:rsid w:val="009E506D"/>
    <w:rsid w:val="009E7A7B"/>
    <w:rsid w:val="009E7C53"/>
    <w:rsid w:val="009F0A98"/>
    <w:rsid w:val="009F16BF"/>
    <w:rsid w:val="009F4841"/>
    <w:rsid w:val="009F4C3F"/>
    <w:rsid w:val="009F4DA1"/>
    <w:rsid w:val="009F65A7"/>
    <w:rsid w:val="009F6729"/>
    <w:rsid w:val="00A000CF"/>
    <w:rsid w:val="00A00518"/>
    <w:rsid w:val="00A0178E"/>
    <w:rsid w:val="00A03F20"/>
    <w:rsid w:val="00A04069"/>
    <w:rsid w:val="00A041B7"/>
    <w:rsid w:val="00A058E3"/>
    <w:rsid w:val="00A070D9"/>
    <w:rsid w:val="00A07AA1"/>
    <w:rsid w:val="00A07CC9"/>
    <w:rsid w:val="00A126DC"/>
    <w:rsid w:val="00A1336F"/>
    <w:rsid w:val="00A178C7"/>
    <w:rsid w:val="00A2085B"/>
    <w:rsid w:val="00A25A8A"/>
    <w:rsid w:val="00A269D6"/>
    <w:rsid w:val="00A270FE"/>
    <w:rsid w:val="00A3497D"/>
    <w:rsid w:val="00A35F84"/>
    <w:rsid w:val="00A3617F"/>
    <w:rsid w:val="00A40397"/>
    <w:rsid w:val="00A40D9B"/>
    <w:rsid w:val="00A43158"/>
    <w:rsid w:val="00A43E98"/>
    <w:rsid w:val="00A454B7"/>
    <w:rsid w:val="00A46313"/>
    <w:rsid w:val="00A4691C"/>
    <w:rsid w:val="00A52362"/>
    <w:rsid w:val="00A528DB"/>
    <w:rsid w:val="00A52AF2"/>
    <w:rsid w:val="00A52EE0"/>
    <w:rsid w:val="00A53A00"/>
    <w:rsid w:val="00A55B74"/>
    <w:rsid w:val="00A616D0"/>
    <w:rsid w:val="00A62530"/>
    <w:rsid w:val="00A62FB2"/>
    <w:rsid w:val="00A63BA5"/>
    <w:rsid w:val="00A65095"/>
    <w:rsid w:val="00A65B9F"/>
    <w:rsid w:val="00A67705"/>
    <w:rsid w:val="00A709A7"/>
    <w:rsid w:val="00A717EB"/>
    <w:rsid w:val="00A71F67"/>
    <w:rsid w:val="00A73B26"/>
    <w:rsid w:val="00A7406F"/>
    <w:rsid w:val="00A7548A"/>
    <w:rsid w:val="00A8084B"/>
    <w:rsid w:val="00A809FC"/>
    <w:rsid w:val="00A813A8"/>
    <w:rsid w:val="00A814C2"/>
    <w:rsid w:val="00A8248A"/>
    <w:rsid w:val="00A82D92"/>
    <w:rsid w:val="00A83FF6"/>
    <w:rsid w:val="00A84E3E"/>
    <w:rsid w:val="00A869EC"/>
    <w:rsid w:val="00A902BB"/>
    <w:rsid w:val="00A90770"/>
    <w:rsid w:val="00A90F5A"/>
    <w:rsid w:val="00A9301E"/>
    <w:rsid w:val="00A93A50"/>
    <w:rsid w:val="00A94FB8"/>
    <w:rsid w:val="00A95A38"/>
    <w:rsid w:val="00A96106"/>
    <w:rsid w:val="00A964A5"/>
    <w:rsid w:val="00AA0922"/>
    <w:rsid w:val="00AA1088"/>
    <w:rsid w:val="00AA1915"/>
    <w:rsid w:val="00AA72CD"/>
    <w:rsid w:val="00AB12E0"/>
    <w:rsid w:val="00AB139B"/>
    <w:rsid w:val="00AB2DAC"/>
    <w:rsid w:val="00AB2F75"/>
    <w:rsid w:val="00AB40C5"/>
    <w:rsid w:val="00AB6DFE"/>
    <w:rsid w:val="00AB6E04"/>
    <w:rsid w:val="00AC01E1"/>
    <w:rsid w:val="00AC0A1E"/>
    <w:rsid w:val="00AC0F19"/>
    <w:rsid w:val="00AC14BB"/>
    <w:rsid w:val="00AC1AF9"/>
    <w:rsid w:val="00AC1E72"/>
    <w:rsid w:val="00AC4ABD"/>
    <w:rsid w:val="00AC4B09"/>
    <w:rsid w:val="00AC4EC7"/>
    <w:rsid w:val="00AC65C4"/>
    <w:rsid w:val="00AD2501"/>
    <w:rsid w:val="00AD28D8"/>
    <w:rsid w:val="00AD44BF"/>
    <w:rsid w:val="00AD5AB2"/>
    <w:rsid w:val="00AD710C"/>
    <w:rsid w:val="00AD7AFE"/>
    <w:rsid w:val="00AD7B9F"/>
    <w:rsid w:val="00AD7E2E"/>
    <w:rsid w:val="00AE117A"/>
    <w:rsid w:val="00AE290A"/>
    <w:rsid w:val="00AE44BF"/>
    <w:rsid w:val="00AE6EE6"/>
    <w:rsid w:val="00AE735F"/>
    <w:rsid w:val="00AF466A"/>
    <w:rsid w:val="00AF4807"/>
    <w:rsid w:val="00AF4954"/>
    <w:rsid w:val="00AF4A44"/>
    <w:rsid w:val="00AF5C14"/>
    <w:rsid w:val="00AF6443"/>
    <w:rsid w:val="00B03CEA"/>
    <w:rsid w:val="00B0411A"/>
    <w:rsid w:val="00B04BD8"/>
    <w:rsid w:val="00B04EC9"/>
    <w:rsid w:val="00B0501B"/>
    <w:rsid w:val="00B07C81"/>
    <w:rsid w:val="00B128B5"/>
    <w:rsid w:val="00B13345"/>
    <w:rsid w:val="00B148EC"/>
    <w:rsid w:val="00B151C6"/>
    <w:rsid w:val="00B1614C"/>
    <w:rsid w:val="00B16D4D"/>
    <w:rsid w:val="00B24DA0"/>
    <w:rsid w:val="00B25AEF"/>
    <w:rsid w:val="00B26DB7"/>
    <w:rsid w:val="00B3075F"/>
    <w:rsid w:val="00B318BF"/>
    <w:rsid w:val="00B31FAB"/>
    <w:rsid w:val="00B32884"/>
    <w:rsid w:val="00B33148"/>
    <w:rsid w:val="00B36FDC"/>
    <w:rsid w:val="00B42BE4"/>
    <w:rsid w:val="00B44B8D"/>
    <w:rsid w:val="00B458E0"/>
    <w:rsid w:val="00B501C4"/>
    <w:rsid w:val="00B5039E"/>
    <w:rsid w:val="00B57579"/>
    <w:rsid w:val="00B57B99"/>
    <w:rsid w:val="00B6045C"/>
    <w:rsid w:val="00B640E6"/>
    <w:rsid w:val="00B64870"/>
    <w:rsid w:val="00B64C82"/>
    <w:rsid w:val="00B6599C"/>
    <w:rsid w:val="00B66420"/>
    <w:rsid w:val="00B717C2"/>
    <w:rsid w:val="00B72667"/>
    <w:rsid w:val="00B7539C"/>
    <w:rsid w:val="00B77A43"/>
    <w:rsid w:val="00B80024"/>
    <w:rsid w:val="00B82DA8"/>
    <w:rsid w:val="00B83E79"/>
    <w:rsid w:val="00B8460B"/>
    <w:rsid w:val="00B8496C"/>
    <w:rsid w:val="00B863EB"/>
    <w:rsid w:val="00B86873"/>
    <w:rsid w:val="00B90919"/>
    <w:rsid w:val="00B91195"/>
    <w:rsid w:val="00B91680"/>
    <w:rsid w:val="00B91DA1"/>
    <w:rsid w:val="00B9230F"/>
    <w:rsid w:val="00B925EA"/>
    <w:rsid w:val="00B928EB"/>
    <w:rsid w:val="00B97281"/>
    <w:rsid w:val="00BA1866"/>
    <w:rsid w:val="00BA1B9D"/>
    <w:rsid w:val="00BA30B8"/>
    <w:rsid w:val="00BA325D"/>
    <w:rsid w:val="00BA369D"/>
    <w:rsid w:val="00BA5967"/>
    <w:rsid w:val="00BB0198"/>
    <w:rsid w:val="00BB1260"/>
    <w:rsid w:val="00BB1E6D"/>
    <w:rsid w:val="00BB22D8"/>
    <w:rsid w:val="00BB2978"/>
    <w:rsid w:val="00BB3BA1"/>
    <w:rsid w:val="00BB623E"/>
    <w:rsid w:val="00BB7620"/>
    <w:rsid w:val="00BC0976"/>
    <w:rsid w:val="00BC2BA9"/>
    <w:rsid w:val="00BC514F"/>
    <w:rsid w:val="00BC5C7F"/>
    <w:rsid w:val="00BC6527"/>
    <w:rsid w:val="00BC67BD"/>
    <w:rsid w:val="00BC6A46"/>
    <w:rsid w:val="00BD0A3F"/>
    <w:rsid w:val="00BD10D6"/>
    <w:rsid w:val="00BD2F15"/>
    <w:rsid w:val="00BD3244"/>
    <w:rsid w:val="00BD55C1"/>
    <w:rsid w:val="00BD5D8F"/>
    <w:rsid w:val="00BD6252"/>
    <w:rsid w:val="00BD6D1E"/>
    <w:rsid w:val="00BE2CA3"/>
    <w:rsid w:val="00BE41C2"/>
    <w:rsid w:val="00BE513C"/>
    <w:rsid w:val="00BE7815"/>
    <w:rsid w:val="00BF0CA2"/>
    <w:rsid w:val="00BF4024"/>
    <w:rsid w:val="00BF4836"/>
    <w:rsid w:val="00BF4E5D"/>
    <w:rsid w:val="00BF6CBF"/>
    <w:rsid w:val="00C02BA3"/>
    <w:rsid w:val="00C062AD"/>
    <w:rsid w:val="00C0794B"/>
    <w:rsid w:val="00C117B8"/>
    <w:rsid w:val="00C125FF"/>
    <w:rsid w:val="00C15AFF"/>
    <w:rsid w:val="00C15BB0"/>
    <w:rsid w:val="00C167B1"/>
    <w:rsid w:val="00C20E07"/>
    <w:rsid w:val="00C21A17"/>
    <w:rsid w:val="00C225F4"/>
    <w:rsid w:val="00C23AF2"/>
    <w:rsid w:val="00C30971"/>
    <w:rsid w:val="00C323C8"/>
    <w:rsid w:val="00C329C6"/>
    <w:rsid w:val="00C32E62"/>
    <w:rsid w:val="00C33791"/>
    <w:rsid w:val="00C33F13"/>
    <w:rsid w:val="00C34776"/>
    <w:rsid w:val="00C362C4"/>
    <w:rsid w:val="00C3681A"/>
    <w:rsid w:val="00C37F94"/>
    <w:rsid w:val="00C4193F"/>
    <w:rsid w:val="00C440F5"/>
    <w:rsid w:val="00C4453A"/>
    <w:rsid w:val="00C4677C"/>
    <w:rsid w:val="00C50133"/>
    <w:rsid w:val="00C50CA9"/>
    <w:rsid w:val="00C528EC"/>
    <w:rsid w:val="00C531F4"/>
    <w:rsid w:val="00C5364D"/>
    <w:rsid w:val="00C54690"/>
    <w:rsid w:val="00C55ADD"/>
    <w:rsid w:val="00C6148E"/>
    <w:rsid w:val="00C64CD6"/>
    <w:rsid w:val="00C64FE6"/>
    <w:rsid w:val="00C6544F"/>
    <w:rsid w:val="00C66209"/>
    <w:rsid w:val="00C6667D"/>
    <w:rsid w:val="00C677AE"/>
    <w:rsid w:val="00C70538"/>
    <w:rsid w:val="00C7117E"/>
    <w:rsid w:val="00C73937"/>
    <w:rsid w:val="00C7501A"/>
    <w:rsid w:val="00C7545F"/>
    <w:rsid w:val="00C814A7"/>
    <w:rsid w:val="00C82052"/>
    <w:rsid w:val="00C82064"/>
    <w:rsid w:val="00C82A80"/>
    <w:rsid w:val="00C833C0"/>
    <w:rsid w:val="00C84BCC"/>
    <w:rsid w:val="00C8562E"/>
    <w:rsid w:val="00C8799C"/>
    <w:rsid w:val="00C96043"/>
    <w:rsid w:val="00CA2080"/>
    <w:rsid w:val="00CA2F35"/>
    <w:rsid w:val="00CA4E00"/>
    <w:rsid w:val="00CA539C"/>
    <w:rsid w:val="00CA58D8"/>
    <w:rsid w:val="00CB175F"/>
    <w:rsid w:val="00CB2BDD"/>
    <w:rsid w:val="00CB2F89"/>
    <w:rsid w:val="00CB42D4"/>
    <w:rsid w:val="00CB42DD"/>
    <w:rsid w:val="00CB5080"/>
    <w:rsid w:val="00CB5740"/>
    <w:rsid w:val="00CB6469"/>
    <w:rsid w:val="00CB7118"/>
    <w:rsid w:val="00CC02C8"/>
    <w:rsid w:val="00CC0355"/>
    <w:rsid w:val="00CC363D"/>
    <w:rsid w:val="00CC4C03"/>
    <w:rsid w:val="00CC71B3"/>
    <w:rsid w:val="00CD1B09"/>
    <w:rsid w:val="00CD2262"/>
    <w:rsid w:val="00CD588A"/>
    <w:rsid w:val="00CD7F8C"/>
    <w:rsid w:val="00CE08AC"/>
    <w:rsid w:val="00CE0E75"/>
    <w:rsid w:val="00CE1731"/>
    <w:rsid w:val="00CE27B0"/>
    <w:rsid w:val="00CE3EBE"/>
    <w:rsid w:val="00CE592B"/>
    <w:rsid w:val="00CE6851"/>
    <w:rsid w:val="00CE6A80"/>
    <w:rsid w:val="00CE7164"/>
    <w:rsid w:val="00CE76E2"/>
    <w:rsid w:val="00CE7AB5"/>
    <w:rsid w:val="00CF1250"/>
    <w:rsid w:val="00CF141A"/>
    <w:rsid w:val="00CF1462"/>
    <w:rsid w:val="00CF1951"/>
    <w:rsid w:val="00CF279A"/>
    <w:rsid w:val="00CF6E22"/>
    <w:rsid w:val="00D0317A"/>
    <w:rsid w:val="00D0365B"/>
    <w:rsid w:val="00D040D3"/>
    <w:rsid w:val="00D04902"/>
    <w:rsid w:val="00D05F1D"/>
    <w:rsid w:val="00D0644B"/>
    <w:rsid w:val="00D06B52"/>
    <w:rsid w:val="00D07035"/>
    <w:rsid w:val="00D11D67"/>
    <w:rsid w:val="00D1244C"/>
    <w:rsid w:val="00D12810"/>
    <w:rsid w:val="00D15814"/>
    <w:rsid w:val="00D175BD"/>
    <w:rsid w:val="00D17DA3"/>
    <w:rsid w:val="00D20375"/>
    <w:rsid w:val="00D250DC"/>
    <w:rsid w:val="00D3133D"/>
    <w:rsid w:val="00D31B29"/>
    <w:rsid w:val="00D32796"/>
    <w:rsid w:val="00D34BD8"/>
    <w:rsid w:val="00D35291"/>
    <w:rsid w:val="00D35B04"/>
    <w:rsid w:val="00D35B1A"/>
    <w:rsid w:val="00D3712A"/>
    <w:rsid w:val="00D413B6"/>
    <w:rsid w:val="00D41B13"/>
    <w:rsid w:val="00D42E97"/>
    <w:rsid w:val="00D43072"/>
    <w:rsid w:val="00D44067"/>
    <w:rsid w:val="00D46FA1"/>
    <w:rsid w:val="00D514CA"/>
    <w:rsid w:val="00D51CDE"/>
    <w:rsid w:val="00D52BA4"/>
    <w:rsid w:val="00D55624"/>
    <w:rsid w:val="00D562F7"/>
    <w:rsid w:val="00D60A95"/>
    <w:rsid w:val="00D60DE6"/>
    <w:rsid w:val="00D617B5"/>
    <w:rsid w:val="00D63EA5"/>
    <w:rsid w:val="00D66D32"/>
    <w:rsid w:val="00D7027B"/>
    <w:rsid w:val="00D70572"/>
    <w:rsid w:val="00D73F71"/>
    <w:rsid w:val="00D74EDE"/>
    <w:rsid w:val="00D76E47"/>
    <w:rsid w:val="00D77131"/>
    <w:rsid w:val="00D8190F"/>
    <w:rsid w:val="00D83A9F"/>
    <w:rsid w:val="00D83D37"/>
    <w:rsid w:val="00D84B66"/>
    <w:rsid w:val="00D85D0A"/>
    <w:rsid w:val="00D8619C"/>
    <w:rsid w:val="00D86F70"/>
    <w:rsid w:val="00D8785D"/>
    <w:rsid w:val="00D927E4"/>
    <w:rsid w:val="00D94441"/>
    <w:rsid w:val="00D9606D"/>
    <w:rsid w:val="00DA2423"/>
    <w:rsid w:val="00DA2843"/>
    <w:rsid w:val="00DA3AF2"/>
    <w:rsid w:val="00DA5FA1"/>
    <w:rsid w:val="00DA6133"/>
    <w:rsid w:val="00DA69DC"/>
    <w:rsid w:val="00DB1ED9"/>
    <w:rsid w:val="00DB206F"/>
    <w:rsid w:val="00DB2B89"/>
    <w:rsid w:val="00DB4D1B"/>
    <w:rsid w:val="00DB7935"/>
    <w:rsid w:val="00DC6191"/>
    <w:rsid w:val="00DD1A0B"/>
    <w:rsid w:val="00DD1DD4"/>
    <w:rsid w:val="00DD6295"/>
    <w:rsid w:val="00DD68BF"/>
    <w:rsid w:val="00DD6DE2"/>
    <w:rsid w:val="00DD7333"/>
    <w:rsid w:val="00DE34A9"/>
    <w:rsid w:val="00DE44D6"/>
    <w:rsid w:val="00DE5D2A"/>
    <w:rsid w:val="00DE5FFE"/>
    <w:rsid w:val="00DF3DE0"/>
    <w:rsid w:val="00DF42AD"/>
    <w:rsid w:val="00DF6411"/>
    <w:rsid w:val="00E006C9"/>
    <w:rsid w:val="00E0139C"/>
    <w:rsid w:val="00E03A62"/>
    <w:rsid w:val="00E05C65"/>
    <w:rsid w:val="00E123E4"/>
    <w:rsid w:val="00E12419"/>
    <w:rsid w:val="00E126FB"/>
    <w:rsid w:val="00E137D8"/>
    <w:rsid w:val="00E14049"/>
    <w:rsid w:val="00E14142"/>
    <w:rsid w:val="00E14306"/>
    <w:rsid w:val="00E149DA"/>
    <w:rsid w:val="00E150DD"/>
    <w:rsid w:val="00E16C2C"/>
    <w:rsid w:val="00E203D9"/>
    <w:rsid w:val="00E20E3A"/>
    <w:rsid w:val="00E22EC0"/>
    <w:rsid w:val="00E2303F"/>
    <w:rsid w:val="00E24009"/>
    <w:rsid w:val="00E25EAA"/>
    <w:rsid w:val="00E26BBE"/>
    <w:rsid w:val="00E33339"/>
    <w:rsid w:val="00E33FED"/>
    <w:rsid w:val="00E3570D"/>
    <w:rsid w:val="00E43FE8"/>
    <w:rsid w:val="00E45856"/>
    <w:rsid w:val="00E466CC"/>
    <w:rsid w:val="00E5160D"/>
    <w:rsid w:val="00E52331"/>
    <w:rsid w:val="00E53FC3"/>
    <w:rsid w:val="00E55891"/>
    <w:rsid w:val="00E563E8"/>
    <w:rsid w:val="00E65961"/>
    <w:rsid w:val="00E67121"/>
    <w:rsid w:val="00E700F1"/>
    <w:rsid w:val="00E71B9A"/>
    <w:rsid w:val="00E72A07"/>
    <w:rsid w:val="00E73A89"/>
    <w:rsid w:val="00E73BD5"/>
    <w:rsid w:val="00E743CE"/>
    <w:rsid w:val="00E74E94"/>
    <w:rsid w:val="00E81D36"/>
    <w:rsid w:val="00E82E74"/>
    <w:rsid w:val="00E846A6"/>
    <w:rsid w:val="00E85E84"/>
    <w:rsid w:val="00E915B6"/>
    <w:rsid w:val="00E91C2A"/>
    <w:rsid w:val="00E91F02"/>
    <w:rsid w:val="00E9267C"/>
    <w:rsid w:val="00E95959"/>
    <w:rsid w:val="00E95DF4"/>
    <w:rsid w:val="00E963CE"/>
    <w:rsid w:val="00E976C0"/>
    <w:rsid w:val="00EA02CD"/>
    <w:rsid w:val="00EA03B9"/>
    <w:rsid w:val="00EA3342"/>
    <w:rsid w:val="00EA356D"/>
    <w:rsid w:val="00EA55BC"/>
    <w:rsid w:val="00EA7F2C"/>
    <w:rsid w:val="00EB08D5"/>
    <w:rsid w:val="00EB540F"/>
    <w:rsid w:val="00EB7434"/>
    <w:rsid w:val="00EB7E6C"/>
    <w:rsid w:val="00EC43AF"/>
    <w:rsid w:val="00EC51C5"/>
    <w:rsid w:val="00EC660C"/>
    <w:rsid w:val="00EC68DC"/>
    <w:rsid w:val="00ED3B21"/>
    <w:rsid w:val="00ED442B"/>
    <w:rsid w:val="00ED7DED"/>
    <w:rsid w:val="00EE2A05"/>
    <w:rsid w:val="00EE4751"/>
    <w:rsid w:val="00EE7586"/>
    <w:rsid w:val="00EF24D8"/>
    <w:rsid w:val="00EF44F7"/>
    <w:rsid w:val="00EF573A"/>
    <w:rsid w:val="00F01763"/>
    <w:rsid w:val="00F0435D"/>
    <w:rsid w:val="00F06CA7"/>
    <w:rsid w:val="00F120B6"/>
    <w:rsid w:val="00F2269F"/>
    <w:rsid w:val="00F22FDE"/>
    <w:rsid w:val="00F23360"/>
    <w:rsid w:val="00F27214"/>
    <w:rsid w:val="00F2792F"/>
    <w:rsid w:val="00F3005E"/>
    <w:rsid w:val="00F303BF"/>
    <w:rsid w:val="00F3322C"/>
    <w:rsid w:val="00F3354A"/>
    <w:rsid w:val="00F33B11"/>
    <w:rsid w:val="00F36FE4"/>
    <w:rsid w:val="00F37A85"/>
    <w:rsid w:val="00F4095E"/>
    <w:rsid w:val="00F40BA7"/>
    <w:rsid w:val="00F40DFA"/>
    <w:rsid w:val="00F41061"/>
    <w:rsid w:val="00F416B6"/>
    <w:rsid w:val="00F44FE4"/>
    <w:rsid w:val="00F45914"/>
    <w:rsid w:val="00F4690A"/>
    <w:rsid w:val="00F47F02"/>
    <w:rsid w:val="00F5093C"/>
    <w:rsid w:val="00F51D18"/>
    <w:rsid w:val="00F53B69"/>
    <w:rsid w:val="00F5531B"/>
    <w:rsid w:val="00F5721F"/>
    <w:rsid w:val="00F623FA"/>
    <w:rsid w:val="00F62CA4"/>
    <w:rsid w:val="00F63F40"/>
    <w:rsid w:val="00F65315"/>
    <w:rsid w:val="00F70D05"/>
    <w:rsid w:val="00F71ACD"/>
    <w:rsid w:val="00F725D9"/>
    <w:rsid w:val="00F744B2"/>
    <w:rsid w:val="00F756C4"/>
    <w:rsid w:val="00F75B6E"/>
    <w:rsid w:val="00F77A6D"/>
    <w:rsid w:val="00F819AD"/>
    <w:rsid w:val="00F84E67"/>
    <w:rsid w:val="00F906D4"/>
    <w:rsid w:val="00F93515"/>
    <w:rsid w:val="00F93D86"/>
    <w:rsid w:val="00F9452F"/>
    <w:rsid w:val="00F97CE7"/>
    <w:rsid w:val="00FA030E"/>
    <w:rsid w:val="00FA2A0B"/>
    <w:rsid w:val="00FA2D06"/>
    <w:rsid w:val="00FA3C9D"/>
    <w:rsid w:val="00FA556A"/>
    <w:rsid w:val="00FA65CC"/>
    <w:rsid w:val="00FA66AF"/>
    <w:rsid w:val="00FA6B15"/>
    <w:rsid w:val="00FA730C"/>
    <w:rsid w:val="00FA7E78"/>
    <w:rsid w:val="00FB055D"/>
    <w:rsid w:val="00FB53D2"/>
    <w:rsid w:val="00FB62AD"/>
    <w:rsid w:val="00FB77A4"/>
    <w:rsid w:val="00FC265D"/>
    <w:rsid w:val="00FC37F9"/>
    <w:rsid w:val="00FC5304"/>
    <w:rsid w:val="00FC61E1"/>
    <w:rsid w:val="00FD0D67"/>
    <w:rsid w:val="00FD1218"/>
    <w:rsid w:val="00FD14AF"/>
    <w:rsid w:val="00FD164B"/>
    <w:rsid w:val="00FD285B"/>
    <w:rsid w:val="00FD57D8"/>
    <w:rsid w:val="00FD6686"/>
    <w:rsid w:val="00FD724C"/>
    <w:rsid w:val="00FD7388"/>
    <w:rsid w:val="00FE1AD7"/>
    <w:rsid w:val="00FE3364"/>
    <w:rsid w:val="00FE4275"/>
    <w:rsid w:val="00FE46F1"/>
    <w:rsid w:val="00FE49ED"/>
    <w:rsid w:val="00FE6FAC"/>
    <w:rsid w:val="00FE7D8F"/>
    <w:rsid w:val="00FF123B"/>
    <w:rsid w:val="00FF1A00"/>
    <w:rsid w:val="00FF355B"/>
    <w:rsid w:val="00FF4248"/>
    <w:rsid w:val="00FF6874"/>
    <w:rsid w:val="1A230AB2"/>
    <w:rsid w:val="22157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8FDA5"/>
  <w15:docId w15:val="{0162183A-9256-4915-AF70-684BFAD3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66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37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67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3A66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6670"/>
    <w:rPr>
      <w:rFonts w:eastAsiaTheme="minorEastAsia"/>
      <w:color w:val="5A5A5A" w:themeColor="text1" w:themeTint="A5"/>
      <w:spacing w:val="15"/>
    </w:rPr>
  </w:style>
  <w:style w:type="table" w:styleId="TableGrid">
    <w:name w:val="Table Grid"/>
    <w:basedOn w:val="TableNormal"/>
    <w:uiPriority w:val="39"/>
    <w:rsid w:val="003A6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6670"/>
    <w:pPr>
      <w:ind w:left="720"/>
      <w:contextualSpacing/>
    </w:pPr>
  </w:style>
  <w:style w:type="paragraph" w:styleId="Header">
    <w:name w:val="header"/>
    <w:basedOn w:val="Normal"/>
    <w:link w:val="HeaderChar"/>
    <w:uiPriority w:val="99"/>
    <w:unhideWhenUsed/>
    <w:rsid w:val="005F2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9C1"/>
  </w:style>
  <w:style w:type="paragraph" w:styleId="Footer">
    <w:name w:val="footer"/>
    <w:basedOn w:val="Normal"/>
    <w:link w:val="FooterChar"/>
    <w:uiPriority w:val="99"/>
    <w:unhideWhenUsed/>
    <w:rsid w:val="005F2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9C1"/>
  </w:style>
  <w:style w:type="paragraph" w:styleId="BalloonText">
    <w:name w:val="Balloon Text"/>
    <w:basedOn w:val="Normal"/>
    <w:link w:val="BalloonTextChar"/>
    <w:uiPriority w:val="99"/>
    <w:semiHidden/>
    <w:unhideWhenUsed/>
    <w:rsid w:val="00A814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4C2"/>
    <w:rPr>
      <w:rFonts w:ascii="Segoe UI" w:hAnsi="Segoe UI" w:cs="Segoe UI"/>
      <w:sz w:val="18"/>
      <w:szCs w:val="18"/>
    </w:rPr>
  </w:style>
  <w:style w:type="character" w:styleId="CommentReference">
    <w:name w:val="annotation reference"/>
    <w:basedOn w:val="DefaultParagraphFont"/>
    <w:uiPriority w:val="99"/>
    <w:semiHidden/>
    <w:unhideWhenUsed/>
    <w:rsid w:val="00F97CE7"/>
    <w:rPr>
      <w:sz w:val="16"/>
      <w:szCs w:val="16"/>
    </w:rPr>
  </w:style>
  <w:style w:type="paragraph" w:styleId="CommentText">
    <w:name w:val="annotation text"/>
    <w:basedOn w:val="Normal"/>
    <w:link w:val="CommentTextChar"/>
    <w:uiPriority w:val="99"/>
    <w:semiHidden/>
    <w:unhideWhenUsed/>
    <w:rsid w:val="00F97CE7"/>
    <w:pPr>
      <w:spacing w:line="240" w:lineRule="auto"/>
    </w:pPr>
    <w:rPr>
      <w:sz w:val="20"/>
      <w:szCs w:val="20"/>
    </w:rPr>
  </w:style>
  <w:style w:type="character" w:customStyle="1" w:styleId="CommentTextChar">
    <w:name w:val="Comment Text Char"/>
    <w:basedOn w:val="DefaultParagraphFont"/>
    <w:link w:val="CommentText"/>
    <w:uiPriority w:val="99"/>
    <w:semiHidden/>
    <w:rsid w:val="00F97CE7"/>
    <w:rPr>
      <w:sz w:val="20"/>
      <w:szCs w:val="20"/>
    </w:rPr>
  </w:style>
  <w:style w:type="paragraph" w:styleId="CommentSubject">
    <w:name w:val="annotation subject"/>
    <w:basedOn w:val="CommentText"/>
    <w:next w:val="CommentText"/>
    <w:link w:val="CommentSubjectChar"/>
    <w:uiPriority w:val="99"/>
    <w:semiHidden/>
    <w:unhideWhenUsed/>
    <w:rsid w:val="00F97CE7"/>
    <w:rPr>
      <w:b/>
      <w:bCs/>
    </w:rPr>
  </w:style>
  <w:style w:type="character" w:customStyle="1" w:styleId="CommentSubjectChar">
    <w:name w:val="Comment Subject Char"/>
    <w:basedOn w:val="CommentTextChar"/>
    <w:link w:val="CommentSubject"/>
    <w:uiPriority w:val="99"/>
    <w:semiHidden/>
    <w:rsid w:val="00F97CE7"/>
    <w:rPr>
      <w:b/>
      <w:bCs/>
      <w:sz w:val="20"/>
      <w:szCs w:val="20"/>
    </w:rPr>
  </w:style>
  <w:style w:type="character" w:styleId="Hyperlink">
    <w:name w:val="Hyperlink"/>
    <w:basedOn w:val="DefaultParagraphFont"/>
    <w:uiPriority w:val="99"/>
    <w:unhideWhenUsed/>
    <w:rsid w:val="007B351E"/>
    <w:rPr>
      <w:color w:val="0563C1" w:themeColor="hyperlink"/>
      <w:u w:val="single"/>
    </w:rPr>
  </w:style>
  <w:style w:type="paragraph" w:customStyle="1" w:styleId="Default">
    <w:name w:val="Default"/>
    <w:rsid w:val="00F93515"/>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E137D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5583">
      <w:bodyDiv w:val="1"/>
      <w:marLeft w:val="0"/>
      <w:marRight w:val="0"/>
      <w:marTop w:val="0"/>
      <w:marBottom w:val="0"/>
      <w:divBdr>
        <w:top w:val="none" w:sz="0" w:space="0" w:color="auto"/>
        <w:left w:val="none" w:sz="0" w:space="0" w:color="auto"/>
        <w:bottom w:val="none" w:sz="0" w:space="0" w:color="auto"/>
        <w:right w:val="none" w:sz="0" w:space="0" w:color="auto"/>
      </w:divBdr>
    </w:div>
    <w:div w:id="459612547">
      <w:bodyDiv w:val="1"/>
      <w:marLeft w:val="0"/>
      <w:marRight w:val="0"/>
      <w:marTop w:val="0"/>
      <w:marBottom w:val="0"/>
      <w:divBdr>
        <w:top w:val="none" w:sz="0" w:space="0" w:color="auto"/>
        <w:left w:val="none" w:sz="0" w:space="0" w:color="auto"/>
        <w:bottom w:val="none" w:sz="0" w:space="0" w:color="auto"/>
        <w:right w:val="none" w:sz="0" w:space="0" w:color="auto"/>
      </w:divBdr>
    </w:div>
    <w:div w:id="644552254">
      <w:bodyDiv w:val="1"/>
      <w:marLeft w:val="0"/>
      <w:marRight w:val="0"/>
      <w:marTop w:val="0"/>
      <w:marBottom w:val="0"/>
      <w:divBdr>
        <w:top w:val="none" w:sz="0" w:space="0" w:color="auto"/>
        <w:left w:val="none" w:sz="0" w:space="0" w:color="auto"/>
        <w:bottom w:val="none" w:sz="0" w:space="0" w:color="auto"/>
        <w:right w:val="none" w:sz="0" w:space="0" w:color="auto"/>
      </w:divBdr>
    </w:div>
    <w:div w:id="665590538">
      <w:bodyDiv w:val="1"/>
      <w:marLeft w:val="0"/>
      <w:marRight w:val="0"/>
      <w:marTop w:val="0"/>
      <w:marBottom w:val="0"/>
      <w:divBdr>
        <w:top w:val="none" w:sz="0" w:space="0" w:color="auto"/>
        <w:left w:val="none" w:sz="0" w:space="0" w:color="auto"/>
        <w:bottom w:val="none" w:sz="0" w:space="0" w:color="auto"/>
        <w:right w:val="none" w:sz="0" w:space="0" w:color="auto"/>
      </w:divBdr>
      <w:divsChild>
        <w:div w:id="1615483370">
          <w:marLeft w:val="0"/>
          <w:marRight w:val="0"/>
          <w:marTop w:val="0"/>
          <w:marBottom w:val="0"/>
          <w:divBdr>
            <w:top w:val="none" w:sz="0" w:space="0" w:color="auto"/>
            <w:left w:val="none" w:sz="0" w:space="0" w:color="auto"/>
            <w:bottom w:val="none" w:sz="0" w:space="0" w:color="auto"/>
            <w:right w:val="none" w:sz="0" w:space="0" w:color="auto"/>
          </w:divBdr>
          <w:divsChild>
            <w:div w:id="329869819">
              <w:marLeft w:val="0"/>
              <w:marRight w:val="0"/>
              <w:marTop w:val="0"/>
              <w:marBottom w:val="0"/>
              <w:divBdr>
                <w:top w:val="none" w:sz="0" w:space="0" w:color="auto"/>
                <w:left w:val="none" w:sz="0" w:space="0" w:color="auto"/>
                <w:bottom w:val="none" w:sz="0" w:space="0" w:color="auto"/>
                <w:right w:val="none" w:sz="0" w:space="0" w:color="auto"/>
              </w:divBdr>
              <w:divsChild>
                <w:div w:id="1418675949">
                  <w:marLeft w:val="0"/>
                  <w:marRight w:val="0"/>
                  <w:marTop w:val="195"/>
                  <w:marBottom w:val="0"/>
                  <w:divBdr>
                    <w:top w:val="none" w:sz="0" w:space="0" w:color="auto"/>
                    <w:left w:val="none" w:sz="0" w:space="0" w:color="auto"/>
                    <w:bottom w:val="none" w:sz="0" w:space="0" w:color="auto"/>
                    <w:right w:val="none" w:sz="0" w:space="0" w:color="auto"/>
                  </w:divBdr>
                  <w:divsChild>
                    <w:div w:id="778330494">
                      <w:marLeft w:val="0"/>
                      <w:marRight w:val="0"/>
                      <w:marTop w:val="0"/>
                      <w:marBottom w:val="0"/>
                      <w:divBdr>
                        <w:top w:val="none" w:sz="0" w:space="0" w:color="auto"/>
                        <w:left w:val="none" w:sz="0" w:space="0" w:color="auto"/>
                        <w:bottom w:val="none" w:sz="0" w:space="0" w:color="auto"/>
                        <w:right w:val="none" w:sz="0" w:space="0" w:color="auto"/>
                      </w:divBdr>
                      <w:divsChild>
                        <w:div w:id="297103402">
                          <w:marLeft w:val="0"/>
                          <w:marRight w:val="0"/>
                          <w:marTop w:val="0"/>
                          <w:marBottom w:val="0"/>
                          <w:divBdr>
                            <w:top w:val="none" w:sz="0" w:space="0" w:color="auto"/>
                            <w:left w:val="none" w:sz="0" w:space="0" w:color="auto"/>
                            <w:bottom w:val="none" w:sz="0" w:space="0" w:color="auto"/>
                            <w:right w:val="none" w:sz="0" w:space="0" w:color="auto"/>
                          </w:divBdr>
                          <w:divsChild>
                            <w:div w:id="1926450112">
                              <w:marLeft w:val="0"/>
                              <w:marRight w:val="0"/>
                              <w:marTop w:val="0"/>
                              <w:marBottom w:val="0"/>
                              <w:divBdr>
                                <w:top w:val="none" w:sz="0" w:space="0" w:color="auto"/>
                                <w:left w:val="none" w:sz="0" w:space="0" w:color="auto"/>
                                <w:bottom w:val="none" w:sz="0" w:space="0" w:color="auto"/>
                                <w:right w:val="none" w:sz="0" w:space="0" w:color="auto"/>
                              </w:divBdr>
                              <w:divsChild>
                                <w:div w:id="909117627">
                                  <w:marLeft w:val="0"/>
                                  <w:marRight w:val="0"/>
                                  <w:marTop w:val="0"/>
                                  <w:marBottom w:val="0"/>
                                  <w:divBdr>
                                    <w:top w:val="none" w:sz="0" w:space="0" w:color="auto"/>
                                    <w:left w:val="none" w:sz="0" w:space="0" w:color="auto"/>
                                    <w:bottom w:val="none" w:sz="0" w:space="0" w:color="auto"/>
                                    <w:right w:val="none" w:sz="0" w:space="0" w:color="auto"/>
                                  </w:divBdr>
                                  <w:divsChild>
                                    <w:div w:id="1662780224">
                                      <w:marLeft w:val="0"/>
                                      <w:marRight w:val="0"/>
                                      <w:marTop w:val="0"/>
                                      <w:marBottom w:val="0"/>
                                      <w:divBdr>
                                        <w:top w:val="none" w:sz="0" w:space="0" w:color="auto"/>
                                        <w:left w:val="none" w:sz="0" w:space="0" w:color="auto"/>
                                        <w:bottom w:val="none" w:sz="0" w:space="0" w:color="auto"/>
                                        <w:right w:val="none" w:sz="0" w:space="0" w:color="auto"/>
                                      </w:divBdr>
                                      <w:divsChild>
                                        <w:div w:id="1160654273">
                                          <w:marLeft w:val="0"/>
                                          <w:marRight w:val="0"/>
                                          <w:marTop w:val="0"/>
                                          <w:marBottom w:val="0"/>
                                          <w:divBdr>
                                            <w:top w:val="none" w:sz="0" w:space="0" w:color="auto"/>
                                            <w:left w:val="none" w:sz="0" w:space="0" w:color="auto"/>
                                            <w:bottom w:val="none" w:sz="0" w:space="0" w:color="auto"/>
                                            <w:right w:val="none" w:sz="0" w:space="0" w:color="auto"/>
                                          </w:divBdr>
                                          <w:divsChild>
                                            <w:div w:id="1518228611">
                                              <w:marLeft w:val="0"/>
                                              <w:marRight w:val="0"/>
                                              <w:marTop w:val="0"/>
                                              <w:marBottom w:val="0"/>
                                              <w:divBdr>
                                                <w:top w:val="none" w:sz="0" w:space="0" w:color="auto"/>
                                                <w:left w:val="none" w:sz="0" w:space="0" w:color="auto"/>
                                                <w:bottom w:val="none" w:sz="0" w:space="0" w:color="auto"/>
                                                <w:right w:val="none" w:sz="0" w:space="0" w:color="auto"/>
                                              </w:divBdr>
                                              <w:divsChild>
                                                <w:div w:id="1630353397">
                                                  <w:marLeft w:val="0"/>
                                                  <w:marRight w:val="0"/>
                                                  <w:marTop w:val="0"/>
                                                  <w:marBottom w:val="0"/>
                                                  <w:divBdr>
                                                    <w:top w:val="none" w:sz="0" w:space="0" w:color="auto"/>
                                                    <w:left w:val="none" w:sz="0" w:space="0" w:color="auto"/>
                                                    <w:bottom w:val="none" w:sz="0" w:space="0" w:color="auto"/>
                                                    <w:right w:val="none" w:sz="0" w:space="0" w:color="auto"/>
                                                  </w:divBdr>
                                                  <w:divsChild>
                                                    <w:div w:id="1891334352">
                                                      <w:marLeft w:val="0"/>
                                                      <w:marRight w:val="0"/>
                                                      <w:marTop w:val="0"/>
                                                      <w:marBottom w:val="180"/>
                                                      <w:divBdr>
                                                        <w:top w:val="none" w:sz="0" w:space="0" w:color="auto"/>
                                                        <w:left w:val="none" w:sz="0" w:space="0" w:color="auto"/>
                                                        <w:bottom w:val="none" w:sz="0" w:space="0" w:color="auto"/>
                                                        <w:right w:val="none" w:sz="0" w:space="0" w:color="auto"/>
                                                      </w:divBdr>
                                                      <w:divsChild>
                                                        <w:div w:id="1364676299">
                                                          <w:marLeft w:val="0"/>
                                                          <w:marRight w:val="0"/>
                                                          <w:marTop w:val="0"/>
                                                          <w:marBottom w:val="0"/>
                                                          <w:divBdr>
                                                            <w:top w:val="none" w:sz="0" w:space="0" w:color="auto"/>
                                                            <w:left w:val="none" w:sz="0" w:space="0" w:color="auto"/>
                                                            <w:bottom w:val="none" w:sz="0" w:space="0" w:color="auto"/>
                                                            <w:right w:val="none" w:sz="0" w:space="0" w:color="auto"/>
                                                          </w:divBdr>
                                                          <w:divsChild>
                                                            <w:div w:id="1585260212">
                                                              <w:marLeft w:val="0"/>
                                                              <w:marRight w:val="0"/>
                                                              <w:marTop w:val="0"/>
                                                              <w:marBottom w:val="0"/>
                                                              <w:divBdr>
                                                                <w:top w:val="none" w:sz="0" w:space="0" w:color="auto"/>
                                                                <w:left w:val="none" w:sz="0" w:space="0" w:color="auto"/>
                                                                <w:bottom w:val="none" w:sz="0" w:space="0" w:color="auto"/>
                                                                <w:right w:val="none" w:sz="0" w:space="0" w:color="auto"/>
                                                              </w:divBdr>
                                                              <w:divsChild>
                                                                <w:div w:id="1804541546">
                                                                  <w:marLeft w:val="0"/>
                                                                  <w:marRight w:val="0"/>
                                                                  <w:marTop w:val="0"/>
                                                                  <w:marBottom w:val="0"/>
                                                                  <w:divBdr>
                                                                    <w:top w:val="none" w:sz="0" w:space="0" w:color="auto"/>
                                                                    <w:left w:val="none" w:sz="0" w:space="0" w:color="auto"/>
                                                                    <w:bottom w:val="none" w:sz="0" w:space="0" w:color="auto"/>
                                                                    <w:right w:val="none" w:sz="0" w:space="0" w:color="auto"/>
                                                                  </w:divBdr>
                                                                  <w:divsChild>
                                                                    <w:div w:id="646589135">
                                                                      <w:marLeft w:val="0"/>
                                                                      <w:marRight w:val="0"/>
                                                                      <w:marTop w:val="0"/>
                                                                      <w:marBottom w:val="0"/>
                                                                      <w:divBdr>
                                                                        <w:top w:val="none" w:sz="0" w:space="0" w:color="auto"/>
                                                                        <w:left w:val="none" w:sz="0" w:space="0" w:color="auto"/>
                                                                        <w:bottom w:val="none" w:sz="0" w:space="0" w:color="auto"/>
                                                                        <w:right w:val="none" w:sz="0" w:space="0" w:color="auto"/>
                                                                      </w:divBdr>
                                                                      <w:divsChild>
                                                                        <w:div w:id="415249823">
                                                                          <w:marLeft w:val="0"/>
                                                                          <w:marRight w:val="0"/>
                                                                          <w:marTop w:val="0"/>
                                                                          <w:marBottom w:val="0"/>
                                                                          <w:divBdr>
                                                                            <w:top w:val="none" w:sz="0" w:space="0" w:color="auto"/>
                                                                            <w:left w:val="none" w:sz="0" w:space="0" w:color="auto"/>
                                                                            <w:bottom w:val="none" w:sz="0" w:space="0" w:color="auto"/>
                                                                            <w:right w:val="none" w:sz="0" w:space="0" w:color="auto"/>
                                                                          </w:divBdr>
                                                                          <w:divsChild>
                                                                            <w:div w:id="172956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18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sc.org/documents/developing-world/msc-accessibility-tools/credible-fip-infographic/view?searchterm=FIP" TargetMode="External"/><Relationship Id="rId18" Type="http://schemas.openxmlformats.org/officeDocument/2006/relationships/image" Target="media/image23.png"/><Relationship Id="rId26"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2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2.png"/><Relationship Id="rId25"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21.png"/><Relationship Id="rId20" Type="http://schemas.openxmlformats.org/officeDocument/2006/relationships/image" Target="media/image25.png"/><Relationship Id="rId29"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0.png"/><Relationship Id="rId23" Type="http://schemas.openxmlformats.org/officeDocument/2006/relationships/image" Target="media/image28.png"/><Relationship Id="rId28"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image" Target="media/image2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rkneysustainablefisheries.co.uk/?page_id=142" TargetMode="External"/><Relationship Id="rId22" Type="http://schemas.openxmlformats.org/officeDocument/2006/relationships/image" Target="media/image27.png"/><Relationship Id="rId27" Type="http://schemas.openxmlformats.org/officeDocument/2006/relationships/image" Target="media/image3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www.google.co.uk/url?sa=i&amp;rct=j&amp;q=&amp;esrc=s&amp;source=images&amp;cd=&amp;cad=rja&amp;uact=8&amp;ved=0ahUKEwiw_9Lpp5rMAhUCORQKHYWlBYIQjRwIBw&amp;url=http://zanyzebras.org.uk/the-co-operative-food/&amp;bvm=bv.119745492,d.d24&amp;psig=AFQjCNGzi2DonexYRjdPs5kccakhcQHXQA&amp;ust=1461141873976128" TargetMode="External"/><Relationship Id="rId18" Type="http://schemas.openxmlformats.org/officeDocument/2006/relationships/hyperlink" Target="https://www.google.co.uk/url?sa=i&amp;rct=j&amp;q=&amp;esrc=s&amp;source=images&amp;cd=&amp;cad=rja&amp;uact=8&amp;ved=0ahUKEwju-Jig94PNAhWoK8AKHf_VAYIQjRwIBw&amp;url=https://youngsseafood.co.uk/&amp;psig=AFQjCNFzkJ6eulHHbHtaNPxi9l911ih6yg&amp;ust=1464770975068855" TargetMode="External"/><Relationship Id="rId3" Type="http://schemas.openxmlformats.org/officeDocument/2006/relationships/image" Target="media/image3.jpeg"/><Relationship Id="rId21" Type="http://schemas.openxmlformats.org/officeDocument/2006/relationships/image" Target="media/image17.jpeg"/><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image" Target="media/image15.png"/><Relationship Id="rId25" Type="http://schemas.openxmlformats.org/officeDocument/2006/relationships/image" Target="media/image19.gif"/><Relationship Id="rId2" Type="http://schemas.openxmlformats.org/officeDocument/2006/relationships/image" Target="media/image2.jpeg"/><Relationship Id="rId16" Type="http://schemas.openxmlformats.org/officeDocument/2006/relationships/image" Target="media/image14.png"/><Relationship Id="rId20" Type="http://schemas.openxmlformats.org/officeDocument/2006/relationships/hyperlink" Target="http://www.google.co.uk/url?sa=i&amp;rct=j&amp;q=&amp;esrc=s&amp;source=images&amp;cd=&amp;cad=rja&amp;uact=8&amp;ved=0ahUKEwj7gKT6q6_NAhVECsAKHY4MBDwQjRwIBw&amp;url=http://www.crestpumps.co.uk/case-studies/macduff-shellfish/&amp;psig=AFQjCNGgy_KztzFlQNqSmYkxqpKE_uBnvA&amp;ust=1466262591950139" TargetMode="External"/><Relationship Id="rId1" Type="http://schemas.openxmlformats.org/officeDocument/2006/relationships/image" Target="media/image1.emf"/><Relationship Id="rId6" Type="http://schemas.openxmlformats.org/officeDocument/2006/relationships/image" Target="media/image6.png"/><Relationship Id="rId11" Type="http://schemas.openxmlformats.org/officeDocument/2006/relationships/image" Target="media/image11.gif"/><Relationship Id="rId24" Type="http://schemas.openxmlformats.org/officeDocument/2006/relationships/hyperlink" Target="http://www.google.co.uk/url?sa=i&amp;rct=j&amp;q=&amp;esrc=s&amp;source=images&amp;cd=&amp;cad=rja&amp;uact=8&amp;ved=0ahUKEwjU4c2zra_NAhXKCcAKHRrOCBMQjRwIBw&amp;url=http://www.coombefish.co.uk/&amp;bvm=bv.124272578,d.ZGg&amp;psig=AFQjCNGpI837SKA2Y6joe2fsPY5wEQbKcw&amp;ust=1466262972295701" TargetMode="External"/><Relationship Id="rId5" Type="http://schemas.openxmlformats.org/officeDocument/2006/relationships/image" Target="media/image5.png"/><Relationship Id="rId15" Type="http://schemas.openxmlformats.org/officeDocument/2006/relationships/hyperlink" Target="http://www.google.co.uk/url?sa=i&amp;rct=j&amp;q=&amp;esrc=s&amp;source=images&amp;cd=&amp;cad=rja&amp;uact=8&amp;ved=0ahUKEwixnMrOv97MAhXsC8AKHaEhBc0QjRwIBw&amp;url=http://www.sustainableseafoodcoalition.org/news/ssc-launch-codes/&amp;psig=AFQjCNHaf9JH1ugg0zhLDDnOo3RSMRHAkA&amp;ust=1463484731375433" TargetMode="External"/><Relationship Id="rId23" Type="http://schemas.openxmlformats.org/officeDocument/2006/relationships/image" Target="media/image18.jpeg"/><Relationship Id="rId10" Type="http://schemas.openxmlformats.org/officeDocument/2006/relationships/image" Target="media/image10.png"/><Relationship Id="rId19" Type="http://schemas.openxmlformats.org/officeDocument/2006/relationships/image" Target="media/image16.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3.jpeg"/><Relationship Id="rId22" Type="http://schemas.openxmlformats.org/officeDocument/2006/relationships/hyperlink" Target="http://www.google.co.uk/url?sa=i&amp;rct=j&amp;q=&amp;esrc=s&amp;source=images&amp;cd=&amp;cad=rja&amp;uact=8&amp;ved=0ahUKEwjQ3r3mrK_NAhWmDMAKHdPQAt0QjRwIBw&amp;url=http://www.transmed.com/awards/8-the-innovative-shellfish-challenge.html&amp;psig=AFQjCNG03WVNu3X1oSI8kHlIUnjUOfAjjA&amp;ust=14662628081091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K Document" ma:contentTypeID="0x010100BAC41A1A34208A42BE102A7EF446F4F80800944651971C7D3E4A9B3F1B6AF2CE6FCE" ma:contentTypeVersion="17" ma:contentTypeDescription="" ma:contentTypeScope="" ma:versionID="3547e36327981609db0829a19a2d9a15">
  <xsd:schema xmlns:xsd="http://www.w3.org/2001/XMLSchema" xmlns:xs="http://www.w3.org/2001/XMLSchema" xmlns:p="http://schemas.microsoft.com/office/2006/metadata/properties" xmlns:ns2="230c30b3-5bf2-4424-b964-6b55c85701d3" xmlns:ns3="3a894303-5bae-4b34-a633-f72b06b6225e" targetNamespace="http://schemas.microsoft.com/office/2006/metadata/properties" ma:root="true" ma:fieldsID="23430d5bbd7f26ba40a7850e31a8e64d" ns2:_="" ns3:_="">
    <xsd:import namespace="230c30b3-5bf2-4424-b964-6b55c85701d3"/>
    <xsd:import namespace="3a894303-5bae-4b34-a633-f72b06b6225e"/>
    <xsd:element name="properties">
      <xsd:complexType>
        <xsd:sequence>
          <xsd:element name="documentManagement">
            <xsd:complexType>
              <xsd:all>
                <xsd:element ref="ns2:Meeting_x0020_Date" minOccurs="0"/>
                <xsd:element ref="ns2:Q_x0020_Month" minOccurs="0"/>
                <xsd:element ref="ns2:Year" minOccurs="0"/>
                <xsd:element ref="ns2:b49947ffe1b84f9790a0de64dfa228a4" minOccurs="0"/>
                <xsd:element ref="ns2:TaxCatchAll" minOccurs="0"/>
                <xsd:element ref="ns2:TaxCatchAllLabel" minOccurs="0"/>
                <xsd:element ref="ns2:SharedWithUsers" minOccurs="0"/>
                <xsd:element ref="ns2:SharedWithDetails" minOccurs="0"/>
                <xsd:element ref="ns2:lc2ee1b5168640739c6af8be6b9c1c4b" minOccurs="0"/>
                <xsd:element ref="ns2:e242b3f222694370b37a2a251da74707"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c30b3-5bf2-4424-b964-6b55c85701d3" elementFormDefault="qualified">
    <xsd:import namespace="http://schemas.microsoft.com/office/2006/documentManagement/types"/>
    <xsd:import namespace="http://schemas.microsoft.com/office/infopath/2007/PartnerControls"/>
    <xsd:element name="Meeting_x0020_Date" ma:index="4" nillable="true" ma:displayName="Meeting Date" ma:format="DateOnly" ma:internalName="Meeting_x0020_Date">
      <xsd:simpleType>
        <xsd:restriction base="dms:DateTime"/>
      </xsd:simpleType>
    </xsd:element>
    <xsd:element name="Q_x0020_Month" ma:index="5" nillable="true" ma:displayName="Q Month" ma:format="Dropdown" ma:internalName="Q_x0020_Month">
      <xsd:simpleType>
        <xsd:restriction base="dms:Choice">
          <xsd:enumeration value="Q1"/>
          <xsd:enumeration value="1. April"/>
          <xsd:enumeration value="2. May"/>
          <xsd:enumeration value="3. June"/>
          <xsd:enumeration value="Q2"/>
          <xsd:enumeration value="4. July"/>
          <xsd:enumeration value="5. August"/>
          <xsd:enumeration value="6. September"/>
          <xsd:enumeration value="Q3"/>
          <xsd:enumeration value="7. October"/>
          <xsd:enumeration value="8. November"/>
          <xsd:enumeration value="9. December"/>
          <xsd:enumeration value="Q4"/>
          <xsd:enumeration value="10. January"/>
          <xsd:enumeration value="11. February"/>
          <xsd:enumeration value="12. March"/>
        </xsd:restriction>
      </xsd:simpleType>
    </xsd:element>
    <xsd:element name="Year" ma:index="6" nillable="true" ma:displayName="Year" ma:default="2018-2019" ma:format="Dropdown" ma:internalName="Year">
      <xsd:simpleType>
        <xsd:restriction base="dms:Choice">
          <xsd:enumeration value="2009"/>
          <xsd:enumeration value="2011"/>
          <xsd:enumeration value="2012"/>
          <xsd:enumeration value="2013"/>
          <xsd:enumeration value="2013-2014"/>
          <xsd:enumeration value="2014"/>
          <xsd:enumeration value="2014-2015"/>
          <xsd:enumeration value="2015"/>
          <xsd:enumeration value="2015-2016"/>
          <xsd:enumeration value="2016"/>
          <xsd:enumeration value="2016-2017"/>
          <xsd:enumeration value="2017"/>
          <xsd:enumeration value="2017-2018"/>
          <xsd:enumeration value="2018"/>
          <xsd:enumeration value="2018-2019"/>
          <xsd:enumeration value="2019"/>
        </xsd:restriction>
      </xsd:simpleType>
    </xsd:element>
    <xsd:element name="b49947ffe1b84f9790a0de64dfa228a4" ma:index="8" nillable="true" ma:taxonomy="true" ma:internalName="b49947ffe1b84f9790a0de64dfa228a4" ma:taxonomyFieldName="MSC_x0020_Location" ma:displayName="MSC Location" ma:default="4;#UK|89e260ee-fd75-4404-94ce-2ecd0fcc0497" ma:fieldId="{b49947ff-e1b8-4f97-90a0-de64dfa228a4}" ma:sspId="1b199611-8856-41f6-9a1b-e76f78ab8edd" ma:termSetId="6fed0f4b-0e9b-4910-a0d8-a7f1207b9516"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26ddb67-7561-45d9-bb13-5d2d8ab8f5b1}" ma:internalName="TaxCatchAll" ma:showField="CatchAllData"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26ddb67-7561-45d9-bb13-5d2d8ab8f5b1}" ma:internalName="TaxCatchAllLabel" ma:readOnly="true" ma:showField="CatchAllDataLabel" ma:web="230c30b3-5bf2-4424-b964-6b55c85701d3">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c2ee1b5168640739c6af8be6b9c1c4b" ma:index="16" nillable="true" ma:taxonomy="true" ma:internalName="lc2ee1b5168640739c6af8be6b9c1c4b" ma:taxonomyFieldName="Outreach_x0020_Doc_x0020_Type" ma:displayName="Outreach Doc Type" ma:default="" ma:fieldId="{5c2ee1b5-1686-4073-9c6a-f8be6b9c1c4b}" ma:sspId="1b199611-8856-41f6-9a1b-e76f78ab8edd" ma:termSetId="a027094f-a348-4905-846d-9c38e25da0ef" ma:anchorId="00000000-0000-0000-0000-000000000000" ma:open="false" ma:isKeyword="false">
      <xsd:complexType>
        <xsd:sequence>
          <xsd:element ref="pc:Terms" minOccurs="0" maxOccurs="1"/>
        </xsd:sequence>
      </xsd:complexType>
    </xsd:element>
    <xsd:element name="e242b3f222694370b37a2a251da74707" ma:index="19" nillable="true" ma:taxonomy="true" ma:internalName="e242b3f222694370b37a2a251da74707" ma:taxonomyFieldName="Outreach_x0020_Category" ma:displayName="Outreach Category" ma:default="" ma:fieldId="{e242b3f2-2269-4370-b37a-2a251da74707}" ma:sspId="1b199611-8856-41f6-9a1b-e76f78ab8edd" ma:termSetId="d064fb88-8834-4766-9621-b1d7b50354cc" ma:anchorId="00000000-0000-0000-0000-000000000000" ma:open="false" ma:isKeyword="false">
      <xsd:complexType>
        <xsd:sequence>
          <xsd:element ref="pc:Terms" minOccurs="0" maxOccurs="1"/>
        </xsd:sequence>
      </xsd:complexType>
    </xsd:element>
    <xsd:element name="LastSharedByUser" ma:index="21" nillable="true" ma:displayName="Last Shared By User" ma:description="" ma:internalName="LastSharedByUser" ma:readOnly="true">
      <xsd:simpleType>
        <xsd:restriction base="dms:Note">
          <xsd:maxLength value="255"/>
        </xsd:restriction>
      </xsd:simpleType>
    </xsd:element>
    <xsd:element name="LastSharedByTime" ma:index="22" nillable="true" ma:displayName="Last Shared By Time" ma:description="" ma:internalName="LastSharedByTime" ma:readOnly="true">
      <xsd:simpleType>
        <xsd:restriction base="dms:DateTime"/>
      </xsd:simple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a894303-5bae-4b34-a633-f72b06b6225e"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AutoTags" ma:index="25" nillable="true" ma:displayName="MediaServiceAutoTags" ma:description="" ma:internalName="MediaServiceAutoTags" ma:readOnly="true">
      <xsd:simpleType>
        <xsd:restriction base="dms:Text"/>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Location" ma:index="27" nillable="true" ma:displayName="MediaServiceLocation" ma:description="" ma:internalName="MediaServiceLocation" ma:readOnly="true">
      <xsd:simpleType>
        <xsd:restriction base="dms:Text"/>
      </xsd:simpleType>
    </xsd:element>
    <xsd:element name="MediaServiceOCR" ma:index="2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Meeting_x0020_Date xmlns="230c30b3-5bf2-4424-b964-6b55c85701d3" xsi:nil="true"/>
    <Q_x0020_Month xmlns="230c30b3-5bf2-4424-b964-6b55c85701d3" xsi:nil="true"/>
    <TaxCatchAll xmlns="230c30b3-5bf2-4424-b964-6b55c85701d3">
      <Value>4</Value>
    </TaxCatchAll>
    <e242b3f222694370b37a2a251da74707 xmlns="230c30b3-5bf2-4424-b964-6b55c85701d3">
      <Terms xmlns="http://schemas.microsoft.com/office/infopath/2007/PartnerControls"/>
    </e242b3f222694370b37a2a251da74707>
    <Year xmlns="230c30b3-5bf2-4424-b964-6b55c85701d3">2015</Year>
    <b49947ffe1b84f9790a0de64dfa228a4 xmlns="230c30b3-5bf2-4424-b964-6b55c85701d3">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89e260ee-fd75-4404-94ce-2ecd0fcc0497</TermId>
        </TermInfo>
      </Terms>
    </b49947ffe1b84f9790a0de64dfa228a4>
    <lc2ee1b5168640739c6af8be6b9c1c4b xmlns="230c30b3-5bf2-4424-b964-6b55c85701d3">
      <Terms xmlns="http://schemas.microsoft.com/office/infopath/2007/PartnerControls"/>
    </lc2ee1b5168640739c6af8be6b9c1c4b>
    <SharedWithUsers xmlns="230c30b3-5bf2-4424-b964-6b55c85701d3">
      <UserInfo>
        <DisplayName>Claire Pescod</DisplayName>
        <AccountId>74</AccountId>
        <AccountType/>
      </UserInfo>
    </SharedWithUsers>
    <_dlc_DocId xmlns="230c30b3-5bf2-4424-b964-6b55c85701d3">MSCOUTREACH-166638024-904</_dlc_DocId>
    <_dlc_DocIdUrl xmlns="230c30b3-5bf2-4424-b964-6b55c85701d3">
      <Url>https://marinestewardshipcouncil.sharepoint.com/sites/outreach/NE_Atlantic/_layouts/15/DocIdRedir.aspx?ID=MSCOUTREACH-166638024-904</Url>
      <Description>MSCOUTREACH-166638024-904</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AABFF-9756-4BCD-860F-E5BE92F3F7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c30b3-5bf2-4424-b964-6b55c85701d3"/>
    <ds:schemaRef ds:uri="3a894303-5bae-4b34-a633-f72b06b62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57E2B5-3F05-477A-BD54-FF57E18620FB}">
  <ds:schemaRefs>
    <ds:schemaRef ds:uri="http://schemas.microsoft.com/sharepoint/v3/contenttype/forms"/>
  </ds:schemaRefs>
</ds:datastoreItem>
</file>

<file path=customXml/itemProps3.xml><?xml version="1.0" encoding="utf-8"?>
<ds:datastoreItem xmlns:ds="http://schemas.openxmlformats.org/officeDocument/2006/customXml" ds:itemID="{D2A16419-E610-4B3F-BD06-14EBDC14363C}">
  <ds:schemaRefs>
    <ds:schemaRef ds:uri="http://schemas.microsoft.com/sharepoint/events"/>
  </ds:schemaRefs>
</ds:datastoreItem>
</file>

<file path=customXml/itemProps4.xml><?xml version="1.0" encoding="utf-8"?>
<ds:datastoreItem xmlns:ds="http://schemas.openxmlformats.org/officeDocument/2006/customXml" ds:itemID="{B8AE0BE5-2A4F-49FE-873E-6139C0D02481}">
  <ds:schemaRefs>
    <ds:schemaRef ds:uri="http://schemas.microsoft.com/office/2006/metadata/properties"/>
    <ds:schemaRef ds:uri="http://schemas.microsoft.com/office/infopath/2007/PartnerControls"/>
    <ds:schemaRef ds:uri="230c30b3-5bf2-4424-b964-6b55c85701d3"/>
  </ds:schemaRefs>
</ds:datastoreItem>
</file>

<file path=customXml/itemProps5.xml><?xml version="1.0" encoding="utf-8"?>
<ds:datastoreItem xmlns:ds="http://schemas.openxmlformats.org/officeDocument/2006/customXml" ds:itemID="{68083DEC-1E64-4C6A-AEDF-C165EAB2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3630</Words>
  <Characters>20696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North</dc:creator>
  <cp:lastModifiedBy>Matthew Spencer</cp:lastModifiedBy>
  <cp:revision>4</cp:revision>
  <cp:lastPrinted>2016-05-16T11:33:00Z</cp:lastPrinted>
  <dcterms:created xsi:type="dcterms:W3CDTF">2020-08-06T16:12:00Z</dcterms:created>
  <dcterms:modified xsi:type="dcterms:W3CDTF">2020-08-18T13:16:00Z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0x010100BAC41A1A34208A42BE102A7EF446F4F80800944651971C7D3E4A9B3F1B6AF2CE6FCE</vt:lpwstr>
  </property>
  <property fmtid="{D5CDD505-2E9C-101B-9397-08002B2CF9AE}" pid="3" name="Outreach Category">
    <vt:lpwstr/>
  </property>
  <property fmtid="{D5CDD505-2E9C-101B-9397-08002B2CF9AE}" pid="4" name="Outreach Doc Type">
    <vt:lpwstr/>
  </property>
  <property fmtid="{D5CDD505-2E9C-101B-9397-08002B2CF9AE}" pid="5" name="MSC Location">
    <vt:lpwstr>4;#UK|89e260ee-fd75-4404-94ce-2ecd0fcc0497</vt:lpwstr>
  </property>
  <property fmtid="{D5CDD505-2E9C-101B-9397-08002B2CF9AE}" pid="6" name="_dlc_DocIdItemGuid">
    <vt:lpwstr>f61ec1ca-97f0-405d-a00f-698275534e83</vt:lpwstr>
  </property>
</Properties>
</file>