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AA89" w14:textId="74C57F7E" w:rsidR="00EC1079" w:rsidRDefault="006A7639" w:rsidP="006A7639">
      <w:pPr>
        <w:pStyle w:val="Title"/>
      </w:pPr>
      <w:r>
        <w:t xml:space="preserve">Minutes for </w:t>
      </w:r>
      <w:r w:rsidR="00040F4B">
        <w:t>crab and lobster Principle 2</w:t>
      </w:r>
      <w:r>
        <w:t xml:space="preserve"> </w:t>
      </w:r>
      <w:r w:rsidR="00040F4B">
        <w:t>m</w:t>
      </w:r>
      <w:r>
        <w:t xml:space="preserve">eeting </w:t>
      </w:r>
      <w:r w:rsidR="0082653D">
        <w:rPr>
          <w:noProof/>
        </w:rPr>
        <w:drawing>
          <wp:anchor distT="0" distB="0" distL="114300" distR="114300" simplePos="0" relativeHeight="251658240" behindDoc="0" locked="0" layoutInCell="1" allowOverlap="1" wp14:anchorId="77E13895" wp14:editId="28A1A8EB">
            <wp:simplePos x="0" y="0"/>
            <wp:positionH relativeFrom="margin">
              <wp:align>left</wp:align>
            </wp:positionH>
            <wp:positionV relativeFrom="paragraph">
              <wp:posOffset>262392</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A81CF" w14:textId="57B8ECFF" w:rsidR="005171E1" w:rsidRPr="0082653D" w:rsidRDefault="005171E1" w:rsidP="0082653D">
      <w:pPr>
        <w:pStyle w:val="DateandLocation"/>
      </w:pPr>
      <w:r w:rsidRPr="0082653D">
        <w:t>Meeting Date:</w:t>
      </w:r>
      <w:r w:rsidR="00040F4B">
        <w:t xml:space="preserve"> 21 July 2020</w:t>
      </w:r>
    </w:p>
    <w:p w14:paraId="7961ABF2" w14:textId="39BB50ED" w:rsidR="005171E1" w:rsidRPr="0082653D" w:rsidRDefault="005171E1" w:rsidP="0082653D">
      <w:pPr>
        <w:pStyle w:val="DateandLocation"/>
      </w:pPr>
      <w:r w:rsidRPr="0082653D">
        <w:t>Location:</w:t>
      </w:r>
      <w:r w:rsidR="00040F4B">
        <w:t xml:space="preserve"> MS Teams</w:t>
      </w:r>
    </w:p>
    <w:p w14:paraId="1A14F2A5" w14:textId="30AD552C" w:rsidR="00083AC4" w:rsidRDefault="00083AC4" w:rsidP="00F42911"/>
    <w:tbl>
      <w:tblPr>
        <w:tblStyle w:val="TableGrid"/>
        <w:tblW w:w="0" w:type="auto"/>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2263"/>
        <w:gridCol w:w="3828"/>
      </w:tblGrid>
      <w:tr w:rsidR="00040F4B" w:rsidRPr="00A85A75" w14:paraId="33D83384" w14:textId="77777777" w:rsidTr="00EE4C5B">
        <w:tc>
          <w:tcPr>
            <w:tcW w:w="2263" w:type="dxa"/>
            <w:shd w:val="clear" w:color="auto" w:fill="1B98C7"/>
          </w:tcPr>
          <w:p w14:paraId="0BB9DE37" w14:textId="663EEE14" w:rsidR="00040F4B" w:rsidRPr="00A85A75" w:rsidRDefault="00040F4B" w:rsidP="00AE0C52">
            <w:pPr>
              <w:pStyle w:val="TableHeading"/>
              <w:spacing w:before="120" w:after="120"/>
            </w:pPr>
            <w:r w:rsidRPr="00A85A75">
              <w:t>Attendees</w:t>
            </w:r>
          </w:p>
        </w:tc>
        <w:tc>
          <w:tcPr>
            <w:tcW w:w="3828" w:type="dxa"/>
            <w:shd w:val="clear" w:color="auto" w:fill="1B98C7"/>
          </w:tcPr>
          <w:p w14:paraId="748E92CF" w14:textId="1207C7A5" w:rsidR="00040F4B" w:rsidRPr="00A85A75" w:rsidRDefault="00040F4B" w:rsidP="00AE0C52">
            <w:pPr>
              <w:pStyle w:val="TableHeading"/>
              <w:spacing w:before="120" w:after="120"/>
            </w:pPr>
            <w:r>
              <w:t xml:space="preserve">Organisation </w:t>
            </w:r>
          </w:p>
        </w:tc>
      </w:tr>
      <w:tr w:rsidR="00040F4B" w14:paraId="05915919" w14:textId="77777777" w:rsidTr="00EE4C5B">
        <w:tc>
          <w:tcPr>
            <w:tcW w:w="2263" w:type="dxa"/>
          </w:tcPr>
          <w:p w14:paraId="083D2C51" w14:textId="3224BE47" w:rsidR="00040F4B" w:rsidRPr="00A048AE" w:rsidRDefault="00EE4C5B" w:rsidP="00F42911">
            <w:pPr>
              <w:pStyle w:val="TableText"/>
            </w:pPr>
            <w:r w:rsidRPr="00EE4C5B">
              <w:t>Beshlie Pool</w:t>
            </w:r>
            <w:r w:rsidR="00441B37">
              <w:t xml:space="preserve"> (BP)</w:t>
            </w:r>
          </w:p>
        </w:tc>
        <w:tc>
          <w:tcPr>
            <w:tcW w:w="3828" w:type="dxa"/>
          </w:tcPr>
          <w:p w14:paraId="2DD9DF57" w14:textId="2C99E40B" w:rsidR="00040F4B" w:rsidRPr="00A048AE" w:rsidRDefault="00EE4C5B" w:rsidP="00F42911">
            <w:pPr>
              <w:pStyle w:val="TableText"/>
            </w:pPr>
            <w:r>
              <w:rPr>
                <w:lang w:val="en-US"/>
              </w:rPr>
              <w:t>South Devon and Channel Shellfishermen</w:t>
            </w:r>
          </w:p>
        </w:tc>
      </w:tr>
      <w:tr w:rsidR="00040F4B" w14:paraId="16EBEA72" w14:textId="77777777" w:rsidTr="00EE4C5B">
        <w:tc>
          <w:tcPr>
            <w:tcW w:w="2263" w:type="dxa"/>
          </w:tcPr>
          <w:p w14:paraId="3413D3C6" w14:textId="7117B9AA" w:rsidR="00040F4B" w:rsidRPr="00A048AE" w:rsidRDefault="00EE4C5B" w:rsidP="00EE4C5B">
            <w:pPr>
              <w:pStyle w:val="TableText"/>
            </w:pPr>
            <w:r>
              <w:t>Chloe Smith</w:t>
            </w:r>
            <w:r w:rsidR="00441B37">
              <w:t xml:space="preserve"> (CS)</w:t>
            </w:r>
          </w:p>
        </w:tc>
        <w:tc>
          <w:tcPr>
            <w:tcW w:w="3828" w:type="dxa"/>
          </w:tcPr>
          <w:p w14:paraId="77B0158A" w14:textId="6CF2AE31" w:rsidR="00040F4B" w:rsidRPr="00A048AE" w:rsidRDefault="00EE4C5B" w:rsidP="00F42911">
            <w:pPr>
              <w:pStyle w:val="TableText"/>
            </w:pPr>
            <w:r>
              <w:t>Southern IFCA</w:t>
            </w:r>
          </w:p>
        </w:tc>
      </w:tr>
      <w:tr w:rsidR="00040F4B" w14:paraId="33A2A779" w14:textId="77777777" w:rsidTr="00EE4C5B">
        <w:tc>
          <w:tcPr>
            <w:tcW w:w="2263" w:type="dxa"/>
          </w:tcPr>
          <w:p w14:paraId="738DE496" w14:textId="00B5710C" w:rsidR="00040F4B" w:rsidRPr="00A048AE" w:rsidRDefault="00EE4C5B" w:rsidP="00F42911">
            <w:pPr>
              <w:pStyle w:val="TableText"/>
            </w:pPr>
            <w:r w:rsidRPr="00EE4C5B">
              <w:t>Claire Pescod</w:t>
            </w:r>
            <w:r w:rsidR="00441B37">
              <w:t xml:space="preserve"> (CP)</w:t>
            </w:r>
          </w:p>
        </w:tc>
        <w:tc>
          <w:tcPr>
            <w:tcW w:w="3828" w:type="dxa"/>
          </w:tcPr>
          <w:p w14:paraId="25875225" w14:textId="0F7C4799" w:rsidR="00040F4B" w:rsidRPr="00A048AE" w:rsidRDefault="00EE4C5B" w:rsidP="00F42911">
            <w:pPr>
              <w:pStyle w:val="TableText"/>
            </w:pPr>
            <w:r>
              <w:t>Macduff Shellfish</w:t>
            </w:r>
          </w:p>
        </w:tc>
      </w:tr>
      <w:tr w:rsidR="00040F4B" w14:paraId="669538A4" w14:textId="77777777" w:rsidTr="00EE4C5B">
        <w:tc>
          <w:tcPr>
            <w:tcW w:w="2263" w:type="dxa"/>
          </w:tcPr>
          <w:p w14:paraId="01FFA84C" w14:textId="772ED510" w:rsidR="00040F4B" w:rsidRPr="00A048AE" w:rsidRDefault="00EE4C5B" w:rsidP="00F42911">
            <w:pPr>
              <w:pStyle w:val="TableText"/>
            </w:pPr>
            <w:r w:rsidRPr="00EE4C5B">
              <w:t>Gus Caslake</w:t>
            </w:r>
            <w:r w:rsidR="00441B37">
              <w:t xml:space="preserve"> (GC)</w:t>
            </w:r>
          </w:p>
        </w:tc>
        <w:tc>
          <w:tcPr>
            <w:tcW w:w="3828" w:type="dxa"/>
          </w:tcPr>
          <w:p w14:paraId="47E82F32" w14:textId="1F9B6E37" w:rsidR="00040F4B" w:rsidRPr="00A048AE" w:rsidRDefault="00EE4C5B" w:rsidP="00F42911">
            <w:pPr>
              <w:pStyle w:val="TableText"/>
            </w:pPr>
            <w:proofErr w:type="spellStart"/>
            <w:r>
              <w:t>Seafish</w:t>
            </w:r>
            <w:proofErr w:type="spellEnd"/>
          </w:p>
        </w:tc>
      </w:tr>
      <w:tr w:rsidR="00040F4B" w14:paraId="4A7D98E2" w14:textId="77777777" w:rsidTr="00EE4C5B">
        <w:tc>
          <w:tcPr>
            <w:tcW w:w="2263" w:type="dxa"/>
          </w:tcPr>
          <w:p w14:paraId="05AADAED" w14:textId="0A31B42F" w:rsidR="00040F4B" w:rsidRPr="00A048AE" w:rsidRDefault="00EE4C5B" w:rsidP="00F42911">
            <w:pPr>
              <w:pStyle w:val="TableText"/>
            </w:pPr>
            <w:r w:rsidRPr="00EE4C5B">
              <w:t>Jo Pollett</w:t>
            </w:r>
            <w:r w:rsidR="00441B37">
              <w:t xml:space="preserve"> (JP)</w:t>
            </w:r>
          </w:p>
        </w:tc>
        <w:tc>
          <w:tcPr>
            <w:tcW w:w="3828" w:type="dxa"/>
          </w:tcPr>
          <w:p w14:paraId="069D666E" w14:textId="1393934C" w:rsidR="00040F4B" w:rsidRPr="00A048AE" w:rsidRDefault="00EE4C5B" w:rsidP="00F42911">
            <w:pPr>
              <w:pStyle w:val="TableText"/>
            </w:pPr>
            <w:r>
              <w:t xml:space="preserve">Marine Stewardship Council </w:t>
            </w:r>
          </w:p>
        </w:tc>
      </w:tr>
      <w:tr w:rsidR="00EE4C5B" w14:paraId="5C2F1905" w14:textId="77777777" w:rsidTr="00EE4C5B">
        <w:tc>
          <w:tcPr>
            <w:tcW w:w="2263" w:type="dxa"/>
          </w:tcPr>
          <w:p w14:paraId="0C951A8E" w14:textId="6CC57F9F" w:rsidR="00EE4C5B" w:rsidRPr="00A048AE" w:rsidRDefault="00EE4C5B" w:rsidP="00F42911">
            <w:pPr>
              <w:pStyle w:val="TableText"/>
            </w:pPr>
            <w:r w:rsidRPr="00EE4C5B">
              <w:t>Joanna Messini</w:t>
            </w:r>
            <w:r w:rsidR="00441B37">
              <w:t xml:space="preserve"> (JM)</w:t>
            </w:r>
          </w:p>
        </w:tc>
        <w:tc>
          <w:tcPr>
            <w:tcW w:w="3828" w:type="dxa"/>
          </w:tcPr>
          <w:p w14:paraId="4F28681E" w14:textId="7222EE41" w:rsidR="00EE4C5B" w:rsidRPr="00A048AE" w:rsidRDefault="00665531" w:rsidP="00F42911">
            <w:pPr>
              <w:pStyle w:val="TableText"/>
            </w:pPr>
            <w:r w:rsidRPr="00665531">
              <w:t>Department for Environment, Food and Rural Affairs</w:t>
            </w:r>
          </w:p>
        </w:tc>
      </w:tr>
      <w:tr w:rsidR="00EE4C5B" w14:paraId="4F6B643B" w14:textId="77777777" w:rsidTr="00EE4C5B">
        <w:tc>
          <w:tcPr>
            <w:tcW w:w="2263" w:type="dxa"/>
          </w:tcPr>
          <w:p w14:paraId="57024437" w14:textId="072D6D1A" w:rsidR="00EE4C5B" w:rsidRPr="00A048AE" w:rsidRDefault="00EE4C5B" w:rsidP="00F42911">
            <w:pPr>
              <w:pStyle w:val="TableText"/>
            </w:pPr>
            <w:r w:rsidRPr="00EE4C5B">
              <w:t>John Balls</w:t>
            </w:r>
            <w:r w:rsidR="00441B37">
              <w:t xml:space="preserve"> (JB)</w:t>
            </w:r>
          </w:p>
        </w:tc>
        <w:tc>
          <w:tcPr>
            <w:tcW w:w="3828" w:type="dxa"/>
          </w:tcPr>
          <w:p w14:paraId="0CFFE11A" w14:textId="380244B4" w:rsidR="00EE4C5B" w:rsidRPr="00A048AE" w:rsidRDefault="00EE4C5B" w:rsidP="00F42911">
            <w:pPr>
              <w:pStyle w:val="TableText"/>
            </w:pPr>
            <w:r w:rsidRPr="00EE4C5B">
              <w:t>North Devon Fishermen’s Association</w:t>
            </w:r>
          </w:p>
        </w:tc>
      </w:tr>
      <w:tr w:rsidR="00EE4C5B" w14:paraId="1719C22F" w14:textId="77777777" w:rsidTr="00EE4C5B">
        <w:tc>
          <w:tcPr>
            <w:tcW w:w="2263" w:type="dxa"/>
          </w:tcPr>
          <w:p w14:paraId="778C908D" w14:textId="52AFF0A0" w:rsidR="00EE4C5B" w:rsidRPr="00A048AE" w:rsidRDefault="00EE4C5B" w:rsidP="00F42911">
            <w:pPr>
              <w:pStyle w:val="TableText"/>
            </w:pPr>
            <w:r w:rsidRPr="00EE4C5B">
              <w:t>Katie Keay</w:t>
            </w:r>
            <w:r w:rsidR="00441B37">
              <w:t xml:space="preserve"> (KK)</w:t>
            </w:r>
          </w:p>
        </w:tc>
        <w:tc>
          <w:tcPr>
            <w:tcW w:w="3828" w:type="dxa"/>
          </w:tcPr>
          <w:p w14:paraId="669256D3" w14:textId="4A389ECE" w:rsidR="00EE4C5B" w:rsidRPr="00A048AE" w:rsidRDefault="00EE4C5B" w:rsidP="00F42911">
            <w:pPr>
              <w:pStyle w:val="TableText"/>
            </w:pPr>
            <w:r>
              <w:t>Marine Stewardship Council</w:t>
            </w:r>
          </w:p>
        </w:tc>
      </w:tr>
      <w:tr w:rsidR="00EE4C5B" w14:paraId="51FE63B3" w14:textId="77777777" w:rsidTr="00EE4C5B">
        <w:tc>
          <w:tcPr>
            <w:tcW w:w="2263" w:type="dxa"/>
          </w:tcPr>
          <w:p w14:paraId="74940C61" w14:textId="0A4C663F" w:rsidR="00EE4C5B" w:rsidRPr="00A048AE" w:rsidRDefault="00EE4C5B" w:rsidP="00F42911">
            <w:pPr>
              <w:pStyle w:val="TableText"/>
            </w:pPr>
            <w:r w:rsidRPr="00EE4C5B">
              <w:t>Mad</w:t>
            </w:r>
            <w:r w:rsidR="003416F8">
              <w:t>alein Bradshaw</w:t>
            </w:r>
            <w:r w:rsidR="00441B37">
              <w:t xml:space="preserve"> (MB)</w:t>
            </w:r>
          </w:p>
        </w:tc>
        <w:tc>
          <w:tcPr>
            <w:tcW w:w="3828" w:type="dxa"/>
          </w:tcPr>
          <w:p w14:paraId="6EABDB06" w14:textId="1051F362" w:rsidR="00EE4C5B" w:rsidRPr="00A048AE" w:rsidRDefault="00EE4C5B" w:rsidP="00F42911">
            <w:pPr>
              <w:pStyle w:val="TableText"/>
            </w:pPr>
            <w:r>
              <w:t>Marine Management Organisation</w:t>
            </w:r>
          </w:p>
        </w:tc>
      </w:tr>
      <w:tr w:rsidR="00EE4C5B" w14:paraId="0D8A9B7E" w14:textId="77777777" w:rsidTr="00EE4C5B">
        <w:tc>
          <w:tcPr>
            <w:tcW w:w="2263" w:type="dxa"/>
          </w:tcPr>
          <w:p w14:paraId="15DA1FF1" w14:textId="618FD3A4" w:rsidR="00EE4C5B" w:rsidRPr="00A048AE" w:rsidRDefault="00EE4C5B" w:rsidP="00EE4C5B">
            <w:pPr>
              <w:pStyle w:val="TableText"/>
            </w:pPr>
            <w:r>
              <w:t>Martyn Youell</w:t>
            </w:r>
            <w:r w:rsidR="00441B37">
              <w:t xml:space="preserve"> (M</w:t>
            </w:r>
            <w:r w:rsidR="00D571EE">
              <w:t>Y)</w:t>
            </w:r>
          </w:p>
        </w:tc>
        <w:tc>
          <w:tcPr>
            <w:tcW w:w="3828" w:type="dxa"/>
          </w:tcPr>
          <w:p w14:paraId="6C0817EC" w14:textId="5FC0FC47" w:rsidR="00EE4C5B" w:rsidRPr="00A048AE" w:rsidRDefault="00EE4C5B" w:rsidP="00F42911">
            <w:pPr>
              <w:pStyle w:val="TableText"/>
            </w:pPr>
            <w:proofErr w:type="spellStart"/>
            <w:r>
              <w:t>Waterdance</w:t>
            </w:r>
            <w:proofErr w:type="spellEnd"/>
          </w:p>
        </w:tc>
      </w:tr>
      <w:tr w:rsidR="00EE4C5B" w14:paraId="1019BB27" w14:textId="77777777" w:rsidTr="00EE4C5B">
        <w:tc>
          <w:tcPr>
            <w:tcW w:w="2263" w:type="dxa"/>
          </w:tcPr>
          <w:p w14:paraId="0D3E66A4" w14:textId="41CA6981" w:rsidR="00EE4C5B" w:rsidRPr="00A048AE" w:rsidRDefault="00EE4C5B" w:rsidP="00F42911">
            <w:pPr>
              <w:pStyle w:val="TableText"/>
            </w:pPr>
            <w:r w:rsidRPr="00EE4C5B">
              <w:t>Matthew Spencer</w:t>
            </w:r>
            <w:r w:rsidR="00D571EE">
              <w:t xml:space="preserve"> (MS)</w:t>
            </w:r>
          </w:p>
        </w:tc>
        <w:tc>
          <w:tcPr>
            <w:tcW w:w="3828" w:type="dxa"/>
          </w:tcPr>
          <w:p w14:paraId="2DF44C24" w14:textId="6B954E7A" w:rsidR="00EE4C5B" w:rsidRPr="00A048AE" w:rsidRDefault="00EE4C5B" w:rsidP="00F42911">
            <w:pPr>
              <w:pStyle w:val="TableText"/>
            </w:pPr>
            <w:r>
              <w:t>Marine Stewardship Council</w:t>
            </w:r>
          </w:p>
        </w:tc>
      </w:tr>
      <w:tr w:rsidR="00EE4C5B" w14:paraId="6D59249D" w14:textId="77777777" w:rsidTr="00EE4C5B">
        <w:tc>
          <w:tcPr>
            <w:tcW w:w="2263" w:type="dxa"/>
          </w:tcPr>
          <w:p w14:paraId="78BF4267" w14:textId="42F82198" w:rsidR="00EE4C5B" w:rsidRPr="00A048AE" w:rsidRDefault="00EE4C5B" w:rsidP="00F42911">
            <w:pPr>
              <w:pStyle w:val="TableText"/>
            </w:pPr>
            <w:r w:rsidRPr="00EE4C5B">
              <w:t>Rebecca Lyal</w:t>
            </w:r>
            <w:r w:rsidR="00D571EE">
              <w:t xml:space="preserve"> (RL)</w:t>
            </w:r>
          </w:p>
        </w:tc>
        <w:tc>
          <w:tcPr>
            <w:tcW w:w="3828" w:type="dxa"/>
          </w:tcPr>
          <w:p w14:paraId="5C636CFE" w14:textId="7ABFBD4F" w:rsidR="00EE4C5B" w:rsidRPr="00A048AE" w:rsidRDefault="00EE4C5B" w:rsidP="00F42911">
            <w:pPr>
              <w:pStyle w:val="TableText"/>
            </w:pPr>
            <w:r>
              <w:t>Marine Stewardship Council</w:t>
            </w:r>
          </w:p>
        </w:tc>
      </w:tr>
      <w:tr w:rsidR="00EE4C5B" w14:paraId="0B0E407D" w14:textId="77777777" w:rsidTr="00EE4C5B">
        <w:tc>
          <w:tcPr>
            <w:tcW w:w="2263" w:type="dxa"/>
          </w:tcPr>
          <w:p w14:paraId="4F4005F4" w14:textId="48B97E9C" w:rsidR="00EE4C5B" w:rsidRPr="00A048AE" w:rsidRDefault="00EE4C5B" w:rsidP="00F42911">
            <w:pPr>
              <w:pStyle w:val="TableText"/>
            </w:pPr>
            <w:r w:rsidRPr="00EE4C5B">
              <w:t>Sarah Clark</w:t>
            </w:r>
            <w:r w:rsidR="00D571EE">
              <w:t xml:space="preserve"> (SC)</w:t>
            </w:r>
          </w:p>
        </w:tc>
        <w:tc>
          <w:tcPr>
            <w:tcW w:w="3828" w:type="dxa"/>
          </w:tcPr>
          <w:p w14:paraId="66314418" w14:textId="144F6262" w:rsidR="00EE4C5B" w:rsidRPr="00A048AE" w:rsidRDefault="00EE4C5B" w:rsidP="00F42911">
            <w:pPr>
              <w:pStyle w:val="TableText"/>
            </w:pPr>
            <w:r>
              <w:t>Devon and Severn IFCA</w:t>
            </w:r>
          </w:p>
        </w:tc>
      </w:tr>
      <w:tr w:rsidR="00EE4C5B" w14:paraId="1CABDE0A" w14:textId="77777777" w:rsidTr="00EE4C5B">
        <w:tc>
          <w:tcPr>
            <w:tcW w:w="2263" w:type="dxa"/>
          </w:tcPr>
          <w:p w14:paraId="68A41871" w14:textId="0BD313A6" w:rsidR="00EE4C5B" w:rsidRPr="00A048AE" w:rsidRDefault="00EE4C5B" w:rsidP="00F42911">
            <w:pPr>
              <w:pStyle w:val="TableText"/>
            </w:pPr>
            <w:r w:rsidRPr="00EE4C5B">
              <w:t>Theresa Redding</w:t>
            </w:r>
            <w:r w:rsidR="00D571EE">
              <w:t xml:space="preserve"> (TR)</w:t>
            </w:r>
          </w:p>
        </w:tc>
        <w:tc>
          <w:tcPr>
            <w:tcW w:w="3828" w:type="dxa"/>
          </w:tcPr>
          <w:p w14:paraId="7A4AA514" w14:textId="12B63585" w:rsidR="00EE4C5B" w:rsidRPr="00A048AE" w:rsidRDefault="00EE4C5B" w:rsidP="00F42911">
            <w:pPr>
              <w:pStyle w:val="TableText"/>
            </w:pPr>
            <w:r>
              <w:t>Natural England</w:t>
            </w:r>
          </w:p>
        </w:tc>
      </w:tr>
      <w:tr w:rsidR="00EE4C5B" w14:paraId="3402A596" w14:textId="77777777" w:rsidTr="00EE4C5B">
        <w:tc>
          <w:tcPr>
            <w:tcW w:w="2263" w:type="dxa"/>
          </w:tcPr>
          <w:p w14:paraId="65AA485D" w14:textId="05FF6D69" w:rsidR="00EE4C5B" w:rsidRPr="00A048AE" w:rsidRDefault="00EE4C5B" w:rsidP="00F42911">
            <w:pPr>
              <w:pStyle w:val="TableText"/>
            </w:pPr>
            <w:r w:rsidRPr="00EE4C5B">
              <w:t>Tim Huntington</w:t>
            </w:r>
            <w:r w:rsidR="00D571EE">
              <w:t xml:space="preserve"> (TH)</w:t>
            </w:r>
          </w:p>
        </w:tc>
        <w:tc>
          <w:tcPr>
            <w:tcW w:w="3828" w:type="dxa"/>
          </w:tcPr>
          <w:p w14:paraId="50A70F4C" w14:textId="095DEF6F" w:rsidR="00EE4C5B" w:rsidRPr="00A048AE" w:rsidRDefault="00EE4C5B" w:rsidP="00F42911">
            <w:pPr>
              <w:pStyle w:val="TableText"/>
            </w:pPr>
            <w:r>
              <w:t>Poseidon</w:t>
            </w:r>
          </w:p>
        </w:tc>
      </w:tr>
      <w:tr w:rsidR="00040F4B" w14:paraId="02F1411E" w14:textId="77777777" w:rsidTr="00EE4C5B">
        <w:tc>
          <w:tcPr>
            <w:tcW w:w="2263" w:type="dxa"/>
          </w:tcPr>
          <w:p w14:paraId="4F5EFAF4" w14:textId="3315192E" w:rsidR="00040F4B" w:rsidRPr="00A048AE" w:rsidRDefault="00EE4C5B" w:rsidP="00F42911">
            <w:pPr>
              <w:pStyle w:val="TableText"/>
            </w:pPr>
            <w:r w:rsidRPr="00EE4C5B">
              <w:t>Tom Hooper</w:t>
            </w:r>
            <w:r w:rsidR="00D571EE">
              <w:t xml:space="preserve"> (</w:t>
            </w:r>
            <w:proofErr w:type="spellStart"/>
            <w:r w:rsidR="00D571EE">
              <w:t>TH</w:t>
            </w:r>
            <w:r w:rsidR="00CC77DF">
              <w:t>o</w:t>
            </w:r>
            <w:proofErr w:type="spellEnd"/>
            <w:r w:rsidR="00D571EE">
              <w:t>)</w:t>
            </w:r>
          </w:p>
        </w:tc>
        <w:tc>
          <w:tcPr>
            <w:tcW w:w="3828" w:type="dxa"/>
          </w:tcPr>
          <w:p w14:paraId="09CE4F37" w14:textId="6267BF44" w:rsidR="00040F4B" w:rsidRPr="00A048AE" w:rsidRDefault="00EE4C5B" w:rsidP="00F42911">
            <w:pPr>
              <w:pStyle w:val="TableText"/>
            </w:pPr>
            <w:r>
              <w:t>Isles of Scilly IFCA</w:t>
            </w:r>
          </w:p>
        </w:tc>
      </w:tr>
    </w:tbl>
    <w:p w14:paraId="233D8C26" w14:textId="58C25CA2" w:rsidR="00083AC4" w:rsidRDefault="00083AC4" w:rsidP="00F42911"/>
    <w:p w14:paraId="3368A485" w14:textId="0B19F0AB" w:rsidR="00330FCA" w:rsidRDefault="00330FCA" w:rsidP="00A628C4">
      <w:pPr>
        <w:pStyle w:val="TItleofAgendaItem"/>
      </w:pPr>
      <w:r>
        <w:t>Purpose of the meeting</w:t>
      </w:r>
    </w:p>
    <w:p w14:paraId="576723DB" w14:textId="128FC85B" w:rsidR="007A6078" w:rsidRPr="007A6078" w:rsidRDefault="007A6078" w:rsidP="007A6078">
      <w:pPr>
        <w:pStyle w:val="AgendaItemNumber"/>
        <w:rPr>
          <w:rFonts w:ascii="Calibri Light" w:hAnsi="Calibri Light" w:cs="Calibri Light"/>
          <w:b w:val="0"/>
          <w:bCs w:val="0"/>
          <w:sz w:val="22"/>
          <w:szCs w:val="22"/>
        </w:rPr>
      </w:pPr>
      <w:r w:rsidRPr="007A6078">
        <w:rPr>
          <w:rFonts w:ascii="Calibri Light" w:hAnsi="Calibri Light" w:cs="Calibri Light"/>
          <w:b w:val="0"/>
          <w:bCs w:val="0"/>
          <w:sz w:val="22"/>
          <w:szCs w:val="22"/>
        </w:rPr>
        <w:t xml:space="preserve">The purpose of this call was to provide the Steering Group with an opportunity to </w:t>
      </w:r>
      <w:r w:rsidR="00FA72D1">
        <w:rPr>
          <w:rFonts w:ascii="Calibri Light" w:hAnsi="Calibri Light" w:cs="Calibri Light"/>
          <w:b w:val="0"/>
          <w:bCs w:val="0"/>
          <w:sz w:val="22"/>
          <w:szCs w:val="22"/>
        </w:rPr>
        <w:t xml:space="preserve">review </w:t>
      </w:r>
      <w:r w:rsidR="00ED04A9">
        <w:rPr>
          <w:rFonts w:ascii="Calibri Light" w:hAnsi="Calibri Light" w:cs="Calibri Light"/>
          <w:b w:val="0"/>
          <w:bCs w:val="0"/>
          <w:sz w:val="22"/>
          <w:szCs w:val="22"/>
        </w:rPr>
        <w:t>consolidated</w:t>
      </w:r>
      <w:r w:rsidR="00CA5A13">
        <w:rPr>
          <w:rFonts w:ascii="Calibri Light" w:hAnsi="Calibri Light" w:cs="Calibri Light"/>
          <w:b w:val="0"/>
          <w:bCs w:val="0"/>
          <w:sz w:val="22"/>
          <w:szCs w:val="22"/>
        </w:rPr>
        <w:t xml:space="preserve"> data on the catch composition, bait species and </w:t>
      </w:r>
      <w:r w:rsidR="00357536">
        <w:rPr>
          <w:rFonts w:ascii="Calibri Light" w:hAnsi="Calibri Light" w:cs="Calibri Light"/>
          <w:b w:val="0"/>
          <w:bCs w:val="0"/>
          <w:sz w:val="22"/>
          <w:szCs w:val="22"/>
        </w:rPr>
        <w:t>endangered, threatened and protected</w:t>
      </w:r>
      <w:r w:rsidR="00A5550D">
        <w:rPr>
          <w:rFonts w:ascii="Calibri Light" w:hAnsi="Calibri Light" w:cs="Calibri Light"/>
          <w:b w:val="0"/>
          <w:bCs w:val="0"/>
          <w:sz w:val="22"/>
          <w:szCs w:val="22"/>
        </w:rPr>
        <w:t xml:space="preserve"> (ETP)</w:t>
      </w:r>
      <w:r w:rsidR="00357536">
        <w:rPr>
          <w:rFonts w:ascii="Calibri Light" w:hAnsi="Calibri Light" w:cs="Calibri Light"/>
          <w:b w:val="0"/>
          <w:bCs w:val="0"/>
          <w:sz w:val="22"/>
          <w:szCs w:val="22"/>
        </w:rPr>
        <w:t xml:space="preserve"> species</w:t>
      </w:r>
      <w:r w:rsidR="00ED04A9">
        <w:rPr>
          <w:rFonts w:ascii="Calibri Light" w:hAnsi="Calibri Light" w:cs="Calibri Light"/>
          <w:b w:val="0"/>
          <w:bCs w:val="0"/>
          <w:sz w:val="22"/>
          <w:szCs w:val="22"/>
        </w:rPr>
        <w:t xml:space="preserve"> </w:t>
      </w:r>
      <w:r w:rsidR="00A7718F">
        <w:rPr>
          <w:rFonts w:ascii="Calibri Light" w:hAnsi="Calibri Light" w:cs="Calibri Light"/>
          <w:b w:val="0"/>
          <w:bCs w:val="0"/>
          <w:sz w:val="22"/>
          <w:szCs w:val="22"/>
        </w:rPr>
        <w:t>interactions</w:t>
      </w:r>
      <w:r w:rsidR="00ED04A9">
        <w:rPr>
          <w:rFonts w:ascii="Calibri Light" w:hAnsi="Calibri Light" w:cs="Calibri Light"/>
          <w:b w:val="0"/>
          <w:bCs w:val="0"/>
          <w:sz w:val="22"/>
          <w:szCs w:val="22"/>
        </w:rPr>
        <w:t xml:space="preserve"> </w:t>
      </w:r>
      <w:r w:rsidR="00A93AAC">
        <w:rPr>
          <w:rFonts w:ascii="Calibri Light" w:hAnsi="Calibri Light" w:cs="Calibri Light"/>
          <w:b w:val="0"/>
          <w:bCs w:val="0"/>
          <w:sz w:val="22"/>
          <w:szCs w:val="22"/>
        </w:rPr>
        <w:t>in</w:t>
      </w:r>
      <w:r w:rsidR="00ED04A9">
        <w:rPr>
          <w:rFonts w:ascii="Calibri Light" w:hAnsi="Calibri Light" w:cs="Calibri Light"/>
          <w:b w:val="0"/>
          <w:bCs w:val="0"/>
          <w:sz w:val="22"/>
          <w:szCs w:val="22"/>
        </w:rPr>
        <w:t xml:space="preserve"> the </w:t>
      </w:r>
      <w:r w:rsidR="00A93AAC">
        <w:rPr>
          <w:rFonts w:ascii="Calibri Light" w:hAnsi="Calibri Light" w:cs="Calibri Light"/>
          <w:b w:val="0"/>
          <w:bCs w:val="0"/>
          <w:sz w:val="22"/>
          <w:szCs w:val="22"/>
        </w:rPr>
        <w:t xml:space="preserve">South West crab and lobster </w:t>
      </w:r>
      <w:r w:rsidR="00ED04A9">
        <w:rPr>
          <w:rFonts w:ascii="Calibri Light" w:hAnsi="Calibri Light" w:cs="Calibri Light"/>
          <w:b w:val="0"/>
          <w:bCs w:val="0"/>
          <w:sz w:val="22"/>
          <w:szCs w:val="22"/>
        </w:rPr>
        <w:t>fishery</w:t>
      </w:r>
      <w:r w:rsidR="001C2E2B">
        <w:rPr>
          <w:rFonts w:ascii="Calibri Light" w:hAnsi="Calibri Light" w:cs="Calibri Light"/>
          <w:b w:val="0"/>
          <w:bCs w:val="0"/>
          <w:sz w:val="22"/>
          <w:szCs w:val="22"/>
        </w:rPr>
        <w:t xml:space="preserve">. Any remaining </w:t>
      </w:r>
      <w:r w:rsidR="00B81719">
        <w:rPr>
          <w:rFonts w:ascii="Calibri Light" w:hAnsi="Calibri Light" w:cs="Calibri Light"/>
          <w:b w:val="0"/>
          <w:bCs w:val="0"/>
          <w:sz w:val="22"/>
          <w:szCs w:val="22"/>
        </w:rPr>
        <w:t xml:space="preserve">data </w:t>
      </w:r>
      <w:r w:rsidR="001C2E2B">
        <w:rPr>
          <w:rFonts w:ascii="Calibri Light" w:hAnsi="Calibri Light" w:cs="Calibri Light"/>
          <w:b w:val="0"/>
          <w:bCs w:val="0"/>
          <w:sz w:val="22"/>
          <w:szCs w:val="22"/>
        </w:rPr>
        <w:t>gaps need</w:t>
      </w:r>
      <w:r w:rsidR="00A7718F">
        <w:rPr>
          <w:rFonts w:ascii="Calibri Light" w:hAnsi="Calibri Light" w:cs="Calibri Light"/>
          <w:b w:val="0"/>
          <w:bCs w:val="0"/>
          <w:sz w:val="22"/>
          <w:szCs w:val="22"/>
        </w:rPr>
        <w:t xml:space="preserve"> </w:t>
      </w:r>
      <w:r w:rsidR="001C2E2B">
        <w:rPr>
          <w:rFonts w:ascii="Calibri Light" w:hAnsi="Calibri Light" w:cs="Calibri Light"/>
          <w:b w:val="0"/>
          <w:bCs w:val="0"/>
          <w:sz w:val="22"/>
          <w:szCs w:val="22"/>
        </w:rPr>
        <w:t xml:space="preserve">to be </w:t>
      </w:r>
      <w:r w:rsidR="00B81719">
        <w:rPr>
          <w:rFonts w:ascii="Calibri Light" w:hAnsi="Calibri Light" w:cs="Calibri Light"/>
          <w:b w:val="0"/>
          <w:bCs w:val="0"/>
          <w:sz w:val="22"/>
          <w:szCs w:val="22"/>
        </w:rPr>
        <w:t xml:space="preserve">identified </w:t>
      </w:r>
      <w:r w:rsidR="00A7718F">
        <w:rPr>
          <w:rFonts w:ascii="Calibri Light" w:hAnsi="Calibri Light" w:cs="Calibri Light"/>
          <w:b w:val="0"/>
          <w:bCs w:val="0"/>
          <w:sz w:val="22"/>
          <w:szCs w:val="22"/>
        </w:rPr>
        <w:t xml:space="preserve">and </w:t>
      </w:r>
      <w:r w:rsidR="001C2E2B">
        <w:rPr>
          <w:rFonts w:ascii="Calibri Light" w:hAnsi="Calibri Light" w:cs="Calibri Light"/>
          <w:b w:val="0"/>
          <w:bCs w:val="0"/>
          <w:sz w:val="22"/>
          <w:szCs w:val="22"/>
        </w:rPr>
        <w:t xml:space="preserve">an </w:t>
      </w:r>
      <w:r w:rsidR="00A7718F">
        <w:rPr>
          <w:rFonts w:ascii="Calibri Light" w:hAnsi="Calibri Light" w:cs="Calibri Light"/>
          <w:b w:val="0"/>
          <w:bCs w:val="0"/>
          <w:sz w:val="22"/>
          <w:szCs w:val="22"/>
        </w:rPr>
        <w:t>agree</w:t>
      </w:r>
      <w:r w:rsidR="00B81719">
        <w:rPr>
          <w:rFonts w:ascii="Calibri Light" w:hAnsi="Calibri Light" w:cs="Calibri Light"/>
          <w:b w:val="0"/>
          <w:bCs w:val="0"/>
          <w:sz w:val="22"/>
          <w:szCs w:val="22"/>
        </w:rPr>
        <w:t>ment</w:t>
      </w:r>
      <w:r w:rsidR="00A7718F">
        <w:rPr>
          <w:rFonts w:ascii="Calibri Light" w:hAnsi="Calibri Light" w:cs="Calibri Light"/>
          <w:b w:val="0"/>
          <w:bCs w:val="0"/>
          <w:sz w:val="22"/>
          <w:szCs w:val="22"/>
        </w:rPr>
        <w:t xml:space="preserve"> </w:t>
      </w:r>
      <w:r w:rsidR="001C2E2B">
        <w:rPr>
          <w:rFonts w:ascii="Calibri Light" w:hAnsi="Calibri Light" w:cs="Calibri Light"/>
          <w:b w:val="0"/>
          <w:bCs w:val="0"/>
          <w:sz w:val="22"/>
          <w:szCs w:val="22"/>
        </w:rPr>
        <w:t xml:space="preserve">reached as to </w:t>
      </w:r>
      <w:r w:rsidR="00A7718F">
        <w:rPr>
          <w:rFonts w:ascii="Calibri Light" w:hAnsi="Calibri Light" w:cs="Calibri Light"/>
          <w:b w:val="0"/>
          <w:bCs w:val="0"/>
          <w:sz w:val="22"/>
          <w:szCs w:val="22"/>
        </w:rPr>
        <w:t>how t</w:t>
      </w:r>
      <w:r w:rsidR="00E151B3">
        <w:rPr>
          <w:rFonts w:ascii="Calibri Light" w:hAnsi="Calibri Light" w:cs="Calibri Light"/>
          <w:b w:val="0"/>
          <w:bCs w:val="0"/>
          <w:sz w:val="22"/>
          <w:szCs w:val="22"/>
        </w:rPr>
        <w:t xml:space="preserve">hese gaps </w:t>
      </w:r>
      <w:r w:rsidR="00B81719">
        <w:rPr>
          <w:rFonts w:ascii="Calibri Light" w:hAnsi="Calibri Light" w:cs="Calibri Light"/>
          <w:b w:val="0"/>
          <w:bCs w:val="0"/>
          <w:sz w:val="22"/>
          <w:szCs w:val="22"/>
        </w:rPr>
        <w:t>will</w:t>
      </w:r>
      <w:r w:rsidR="00E151B3">
        <w:rPr>
          <w:rFonts w:ascii="Calibri Light" w:hAnsi="Calibri Light" w:cs="Calibri Light"/>
          <w:b w:val="0"/>
          <w:bCs w:val="0"/>
          <w:sz w:val="22"/>
          <w:szCs w:val="22"/>
        </w:rPr>
        <w:t xml:space="preserve"> be</w:t>
      </w:r>
      <w:r w:rsidR="00A7718F">
        <w:rPr>
          <w:rFonts w:ascii="Calibri Light" w:hAnsi="Calibri Light" w:cs="Calibri Light"/>
          <w:b w:val="0"/>
          <w:bCs w:val="0"/>
          <w:sz w:val="22"/>
          <w:szCs w:val="22"/>
        </w:rPr>
        <w:t xml:space="preserve"> address</w:t>
      </w:r>
      <w:r w:rsidR="00E151B3">
        <w:rPr>
          <w:rFonts w:ascii="Calibri Light" w:hAnsi="Calibri Light" w:cs="Calibri Light"/>
          <w:b w:val="0"/>
          <w:bCs w:val="0"/>
          <w:sz w:val="22"/>
          <w:szCs w:val="22"/>
        </w:rPr>
        <w:t>ed</w:t>
      </w:r>
      <w:r w:rsidR="00A7718F">
        <w:rPr>
          <w:rFonts w:ascii="Calibri Light" w:hAnsi="Calibri Light" w:cs="Calibri Light"/>
          <w:b w:val="0"/>
          <w:bCs w:val="0"/>
          <w:sz w:val="22"/>
          <w:szCs w:val="22"/>
        </w:rPr>
        <w:t>.</w:t>
      </w:r>
      <w:bookmarkStart w:id="0" w:name="_GoBack"/>
      <w:bookmarkEnd w:id="0"/>
    </w:p>
    <w:p w14:paraId="2AD77E59" w14:textId="77777777" w:rsidR="007A6078" w:rsidRPr="007A6078" w:rsidRDefault="007A6078" w:rsidP="007A6078">
      <w:pPr>
        <w:pStyle w:val="AgendaItemNumber"/>
        <w:rPr>
          <w:rFonts w:ascii="Calibri Light" w:hAnsi="Calibri Light" w:cs="Calibri Light"/>
          <w:b w:val="0"/>
          <w:bCs w:val="0"/>
          <w:sz w:val="22"/>
          <w:szCs w:val="22"/>
        </w:rPr>
      </w:pPr>
    </w:p>
    <w:p w14:paraId="2CFF49E3" w14:textId="77777777" w:rsidR="00330FCA" w:rsidRDefault="00330FCA" w:rsidP="00FC1241">
      <w:pPr>
        <w:pStyle w:val="AgendaItemNumber"/>
      </w:pPr>
    </w:p>
    <w:p w14:paraId="6EF91B49" w14:textId="77777777" w:rsidR="00116DFC" w:rsidRDefault="00116DFC" w:rsidP="00FC1241">
      <w:pPr>
        <w:pStyle w:val="TItleofAgendaItem"/>
      </w:pPr>
      <w:r>
        <w:t xml:space="preserve">Introduction </w:t>
      </w:r>
    </w:p>
    <w:p w14:paraId="4AB4EF47" w14:textId="77777777" w:rsidR="008C5010" w:rsidRDefault="00116DFC" w:rsidP="002C2E60">
      <w:r>
        <w:t xml:space="preserve">KK </w:t>
      </w:r>
      <w:r w:rsidR="00D922A7">
        <w:t xml:space="preserve">updated the </w:t>
      </w:r>
      <w:r w:rsidR="00F82AC2">
        <w:t xml:space="preserve">Steering Group on the progress of actions from the previous meeting in February 2020. </w:t>
      </w:r>
      <w:r w:rsidR="002A5EF6">
        <w:t>The S</w:t>
      </w:r>
      <w:r w:rsidR="00E10834">
        <w:t>hellfish</w:t>
      </w:r>
      <w:r w:rsidR="002A5EF6">
        <w:t xml:space="preserve"> Industry</w:t>
      </w:r>
      <w:r w:rsidR="00E10834">
        <w:t xml:space="preserve"> Advisory</w:t>
      </w:r>
      <w:r w:rsidR="002A5EF6">
        <w:t xml:space="preserve"> Group (SI</w:t>
      </w:r>
      <w:r w:rsidR="00E10834">
        <w:t>A</w:t>
      </w:r>
      <w:r w:rsidR="002A5EF6">
        <w:t xml:space="preserve">G) </w:t>
      </w:r>
      <w:r w:rsidR="00D332D7">
        <w:t>has had two sub-group meetings:</w:t>
      </w:r>
      <w:r w:rsidR="00D332D7" w:rsidRPr="00387615">
        <w:t xml:space="preserve"> </w:t>
      </w:r>
      <w:r w:rsidR="008C1872">
        <w:t>one to discuss</w:t>
      </w:r>
      <w:r w:rsidR="00D332D7">
        <w:t xml:space="preserve"> generic shellfish management plan</w:t>
      </w:r>
      <w:r w:rsidR="008C1872">
        <w:t>s,</w:t>
      </w:r>
      <w:r w:rsidR="00D332D7">
        <w:t xml:space="preserve"> where the </w:t>
      </w:r>
      <w:r w:rsidR="00B62CD3">
        <w:t xml:space="preserve">Project UK </w:t>
      </w:r>
      <w:r w:rsidR="00D332D7">
        <w:t>Channel scallop action plan and fishery management plan (FMP) were used as examples</w:t>
      </w:r>
      <w:r w:rsidR="008C1872">
        <w:t xml:space="preserve">; and one </w:t>
      </w:r>
      <w:r w:rsidR="00C10CA1">
        <w:t>to discuss</w:t>
      </w:r>
      <w:r w:rsidR="00D332D7">
        <w:t xml:space="preserve"> developing baseline info</w:t>
      </w:r>
      <w:r w:rsidR="00C10CA1">
        <w:t>rmation</w:t>
      </w:r>
      <w:r w:rsidR="00D332D7">
        <w:t xml:space="preserve"> for crab</w:t>
      </w:r>
      <w:r w:rsidR="00B678A8">
        <w:t xml:space="preserve"> </w:t>
      </w:r>
      <w:r w:rsidR="00D332D7">
        <w:t>s</w:t>
      </w:r>
      <w:r w:rsidR="00B678A8">
        <w:t>tocks</w:t>
      </w:r>
      <w:r w:rsidR="00C10CA1">
        <w:t xml:space="preserve"> in the UK. </w:t>
      </w:r>
    </w:p>
    <w:p w14:paraId="710D3310" w14:textId="3271340A" w:rsidR="00116DFC" w:rsidRDefault="00A25C27" w:rsidP="00E379A3">
      <w:r>
        <w:t>JM added that t</w:t>
      </w:r>
      <w:r w:rsidR="001A74EB">
        <w:t xml:space="preserve">here </w:t>
      </w:r>
      <w:r w:rsidR="002A5EF6">
        <w:t xml:space="preserve">will be </w:t>
      </w:r>
      <w:r w:rsidR="00D21F87">
        <w:t xml:space="preserve">another </w:t>
      </w:r>
      <w:r>
        <w:t xml:space="preserve">SIAG </w:t>
      </w:r>
      <w:r w:rsidR="002A5EF6">
        <w:t>meeting on Wednesday 22</w:t>
      </w:r>
      <w:r w:rsidR="002A5EF6" w:rsidRPr="00DB77D4">
        <w:rPr>
          <w:vertAlign w:val="superscript"/>
        </w:rPr>
        <w:t>nd</w:t>
      </w:r>
      <w:r w:rsidR="002A5EF6">
        <w:t xml:space="preserve"> July to </w:t>
      </w:r>
      <w:r w:rsidR="00417FAA">
        <w:t>discuss the Fishery Management Plan</w:t>
      </w:r>
      <w:r w:rsidR="00A70F25">
        <w:t xml:space="preserve"> (FMP)</w:t>
      </w:r>
      <w:r w:rsidR="00417FAA">
        <w:t xml:space="preserve">, and overlapping members </w:t>
      </w:r>
      <w:r w:rsidR="00930917">
        <w:t>agreed</w:t>
      </w:r>
      <w:r w:rsidR="00417FAA">
        <w:t xml:space="preserve"> </w:t>
      </w:r>
      <w:r w:rsidR="00161A52">
        <w:t xml:space="preserve">provide a reminder of the </w:t>
      </w:r>
      <w:r w:rsidR="00C27594">
        <w:t>importance of</w:t>
      </w:r>
      <w:r w:rsidR="00161A52">
        <w:t xml:space="preserve"> alignment between the groups</w:t>
      </w:r>
      <w:r w:rsidR="00620FC1">
        <w:t>.</w:t>
      </w:r>
      <w:r w:rsidR="00387615">
        <w:t xml:space="preserve"> </w:t>
      </w:r>
      <w:r w:rsidR="003222DA">
        <w:t xml:space="preserve">This will be a </w:t>
      </w:r>
      <w:r w:rsidR="005E658E">
        <w:t>two-way</w:t>
      </w:r>
      <w:r w:rsidR="003222DA">
        <w:t xml:space="preserve"> process and both groups (SIAG and Project UK) </w:t>
      </w:r>
      <w:proofErr w:type="gramStart"/>
      <w:r w:rsidR="003222DA">
        <w:t>have the opportunity to</w:t>
      </w:r>
      <w:proofErr w:type="gramEnd"/>
      <w:r w:rsidR="003222DA">
        <w:t xml:space="preserve"> learn from </w:t>
      </w:r>
      <w:r w:rsidR="00DB77D4">
        <w:t xml:space="preserve">and support </w:t>
      </w:r>
      <w:r w:rsidR="003222DA">
        <w:t xml:space="preserve">each other. </w:t>
      </w:r>
      <w:r w:rsidR="00584F3B">
        <w:t>Species-specific management plans are a central component of t</w:t>
      </w:r>
      <w:r w:rsidR="005E658E">
        <w:t>he</w:t>
      </w:r>
      <w:r w:rsidR="00116DFC">
        <w:t xml:space="preserve"> new </w:t>
      </w:r>
      <w:r w:rsidR="005E658E">
        <w:t>UK F</w:t>
      </w:r>
      <w:r w:rsidR="00116DFC">
        <w:t xml:space="preserve">isheries </w:t>
      </w:r>
      <w:r w:rsidR="005E658E">
        <w:t>B</w:t>
      </w:r>
      <w:r w:rsidR="00116DFC">
        <w:t>ill</w:t>
      </w:r>
      <w:r w:rsidR="00A70F25">
        <w:t xml:space="preserve">, </w:t>
      </w:r>
      <w:r w:rsidR="00116DFC">
        <w:t xml:space="preserve">so </w:t>
      </w:r>
      <w:r w:rsidR="004C58A8">
        <w:t xml:space="preserve">one of the key priorities for the SIAG </w:t>
      </w:r>
      <w:r w:rsidR="00A70F25">
        <w:t>is</w:t>
      </w:r>
      <w:r w:rsidR="004C58A8">
        <w:t xml:space="preserve"> the FMP </w:t>
      </w:r>
      <w:r w:rsidR="00116DFC">
        <w:t>requirement</w:t>
      </w:r>
      <w:r w:rsidR="004C58A8">
        <w:t>s</w:t>
      </w:r>
      <w:r w:rsidR="00116DFC">
        <w:t xml:space="preserve">. </w:t>
      </w:r>
      <w:r w:rsidR="004C58A8">
        <w:t xml:space="preserve">This was </w:t>
      </w:r>
      <w:r w:rsidR="002C2E60">
        <w:t>demonstrated</w:t>
      </w:r>
      <w:r w:rsidR="00241262">
        <w:t xml:space="preserve"> by the presence of seven D</w:t>
      </w:r>
      <w:r w:rsidR="00116DFC">
        <w:t xml:space="preserve">efra </w:t>
      </w:r>
      <w:r w:rsidR="00241262">
        <w:t xml:space="preserve">staff members joining the </w:t>
      </w:r>
      <w:r w:rsidR="00C25620">
        <w:t>SIAG FMP</w:t>
      </w:r>
      <w:r w:rsidR="00116DFC">
        <w:t xml:space="preserve"> call. SIAG will be </w:t>
      </w:r>
      <w:r w:rsidR="002C2E60">
        <w:t xml:space="preserve">an </w:t>
      </w:r>
      <w:r w:rsidR="00116DFC">
        <w:t>industry led co</w:t>
      </w:r>
      <w:r w:rsidR="002C2E60">
        <w:t>-</w:t>
      </w:r>
      <w:r w:rsidR="00116DFC">
        <w:t>man</w:t>
      </w:r>
      <w:r w:rsidR="002C2E60">
        <w:t>agement group</w:t>
      </w:r>
      <w:r w:rsidR="00116DFC">
        <w:t xml:space="preserve"> with </w:t>
      </w:r>
      <w:r w:rsidR="002C2E60">
        <w:t>D</w:t>
      </w:r>
      <w:r w:rsidR="00116DFC">
        <w:t>efra involvement</w:t>
      </w:r>
      <w:r w:rsidR="002C2E60">
        <w:t xml:space="preserve"> as policy makers.</w:t>
      </w:r>
    </w:p>
    <w:p w14:paraId="6D59A1D9" w14:textId="62EE1ED4" w:rsidR="00A85A75" w:rsidRDefault="00B4630F" w:rsidP="00FC1241">
      <w:pPr>
        <w:pStyle w:val="TItleofAgendaItem"/>
      </w:pPr>
      <w:r>
        <w:lastRenderedPageBreak/>
        <w:t xml:space="preserve">Presentation </w:t>
      </w:r>
      <w:r w:rsidR="00357536">
        <w:t>of catch composition, bait analysis</w:t>
      </w:r>
      <w:r w:rsidR="00C31111">
        <w:t>,</w:t>
      </w:r>
      <w:r w:rsidR="00357536">
        <w:t xml:space="preserve"> and </w:t>
      </w:r>
      <w:r w:rsidR="003671E9" w:rsidRPr="003671E9">
        <w:t>endangered threatened and protected</w:t>
      </w:r>
      <w:r w:rsidR="003671E9">
        <w:t xml:space="preserve"> (</w:t>
      </w:r>
      <w:r w:rsidR="00357536">
        <w:t>ETP</w:t>
      </w:r>
      <w:r w:rsidR="003671E9">
        <w:t>)</w:t>
      </w:r>
      <w:r w:rsidR="000660E0">
        <w:t xml:space="preserve"> species</w:t>
      </w:r>
      <w:r w:rsidR="00357536">
        <w:t xml:space="preserve"> interactions</w:t>
      </w:r>
      <w:r w:rsidR="00EC3682">
        <w:t xml:space="preserve"> </w:t>
      </w:r>
    </w:p>
    <w:p w14:paraId="33AAB6EF" w14:textId="2D90E1C2" w:rsidR="00D96F8E" w:rsidRDefault="0060757B" w:rsidP="00F42911">
      <w:r>
        <w:t xml:space="preserve">During the </w:t>
      </w:r>
      <w:r w:rsidR="001F7AB1">
        <w:t>meeting in February 2020</w:t>
      </w:r>
      <w:r w:rsidR="00E15014">
        <w:t>, the</w:t>
      </w:r>
      <w:r w:rsidR="001F7AB1">
        <w:t xml:space="preserve"> </w:t>
      </w:r>
      <w:r w:rsidR="00E15014">
        <w:t xml:space="preserve">Steering Group </w:t>
      </w:r>
      <w:r w:rsidR="00F054BA">
        <w:t>agreed</w:t>
      </w:r>
      <w:r w:rsidR="001F7AB1">
        <w:t xml:space="preserve"> </w:t>
      </w:r>
      <w:r w:rsidR="00E15014">
        <w:t>to undertake a</w:t>
      </w:r>
      <w:r w:rsidR="001F7AB1">
        <w:t xml:space="preserve"> full review of </w:t>
      </w:r>
      <w:r w:rsidR="00F41121">
        <w:t xml:space="preserve">the catch composition of the fishery, an analysis of bait used </w:t>
      </w:r>
      <w:r w:rsidR="00F054BA">
        <w:t>by</w:t>
      </w:r>
      <w:r w:rsidR="00F41121">
        <w:t xml:space="preserve"> the fishery, and </w:t>
      </w:r>
      <w:r w:rsidR="00180886">
        <w:t xml:space="preserve">a review of </w:t>
      </w:r>
      <w:r w:rsidR="009E2BFF" w:rsidRPr="003671E9">
        <w:t xml:space="preserve">endangered, threatened and protected (ETP) species interactions </w:t>
      </w:r>
      <w:r w:rsidR="003671E9">
        <w:t>in</w:t>
      </w:r>
      <w:r w:rsidR="009E2BFF" w:rsidRPr="003671E9">
        <w:t xml:space="preserve"> the fishery</w:t>
      </w:r>
      <w:r w:rsidR="003671E9">
        <w:t xml:space="preserve">. </w:t>
      </w:r>
      <w:r w:rsidR="00E440F5">
        <w:t xml:space="preserve">MS coordinated data collection and review from Steering Group </w:t>
      </w:r>
      <w:r w:rsidR="0094768E">
        <w:t>members and</w:t>
      </w:r>
      <w:r w:rsidR="00E440F5">
        <w:t xml:space="preserve"> presented a summary </w:t>
      </w:r>
      <w:r w:rsidR="000044F8">
        <w:t xml:space="preserve">to the Steering Group. </w:t>
      </w:r>
      <w:r w:rsidR="00B40D2E">
        <w:t xml:space="preserve">MS provided definitions </w:t>
      </w:r>
      <w:r w:rsidR="008B7D61">
        <w:t>of all relevant terminology and outline</w:t>
      </w:r>
      <w:r w:rsidR="009259E2">
        <w:t>d</w:t>
      </w:r>
      <w:r w:rsidR="008B7D61">
        <w:t xml:space="preserve"> the MSC Standard requirements at SG80 </w:t>
      </w:r>
      <w:r w:rsidR="006F6DB4">
        <w:t xml:space="preserve">to ensure the data </w:t>
      </w:r>
      <w:r w:rsidR="009259E2">
        <w:t xml:space="preserve">presented </w:t>
      </w:r>
      <w:r w:rsidR="006F6DB4">
        <w:t xml:space="preserve">was understood in the context of the MSC Standard. </w:t>
      </w:r>
    </w:p>
    <w:p w14:paraId="115267EB" w14:textId="77777777" w:rsidR="000660E0" w:rsidRPr="000660E0" w:rsidRDefault="000660E0" w:rsidP="007D3F95">
      <w:pPr>
        <w:rPr>
          <w:b/>
          <w:bCs/>
        </w:rPr>
      </w:pPr>
      <w:r w:rsidRPr="000660E0">
        <w:rPr>
          <w:b/>
          <w:bCs/>
        </w:rPr>
        <w:t xml:space="preserve">Catch composition </w:t>
      </w:r>
    </w:p>
    <w:p w14:paraId="02515AE3" w14:textId="2C9B55AB" w:rsidR="00691A8D" w:rsidRDefault="007D3F95" w:rsidP="007D3F95">
      <w:r>
        <w:t xml:space="preserve">MS </w:t>
      </w:r>
      <w:r w:rsidR="008C56A0">
        <w:t>summarised data received from Emma Pearson’s PhD</w:t>
      </w:r>
      <w:r w:rsidR="0015395C">
        <w:t xml:space="preserve"> that </w:t>
      </w:r>
      <w:r w:rsidR="00960F18">
        <w:t>focussed on</w:t>
      </w:r>
      <w:r w:rsidR="0015395C">
        <w:t xml:space="preserve"> the crab fishery in the South West. This data </w:t>
      </w:r>
      <w:r w:rsidR="003A45E1">
        <w:t xml:space="preserve">was based </w:t>
      </w:r>
      <w:r w:rsidR="00691A8D">
        <w:t xml:space="preserve">on the number of individuals </w:t>
      </w:r>
      <w:r w:rsidR="00316AA5">
        <w:t>found in the catch</w:t>
      </w:r>
      <w:r w:rsidR="003A45E1">
        <w:t xml:space="preserve">, but the MSC Standard requires </w:t>
      </w:r>
      <w:r w:rsidR="00A82272">
        <w:t>an assessment of the catch</w:t>
      </w:r>
      <w:r w:rsidR="00316AA5">
        <w:t xml:space="preserve"> composition</w:t>
      </w:r>
      <w:r w:rsidR="00F375CE">
        <w:t xml:space="preserve"> </w:t>
      </w:r>
      <w:r w:rsidR="00A82272">
        <w:t>by weight</w:t>
      </w:r>
      <w:r w:rsidR="00F375CE">
        <w:t xml:space="preserve">. </w:t>
      </w:r>
      <w:r w:rsidR="00A82272">
        <w:t>To convert this data, average weights for the species were</w:t>
      </w:r>
      <w:r w:rsidR="00100708">
        <w:t xml:space="preserve"> calculated based on</w:t>
      </w:r>
      <w:r w:rsidR="00D87CD8">
        <w:t xml:space="preserve"> best scientific </w:t>
      </w:r>
      <w:r w:rsidR="000D210E">
        <w:t xml:space="preserve">knowledge </w:t>
      </w:r>
      <w:r w:rsidR="00B67304">
        <w:t>or length-weight</w:t>
      </w:r>
      <w:r w:rsidR="00A82272">
        <w:t xml:space="preserve"> </w:t>
      </w:r>
      <w:r w:rsidR="002F63E7">
        <w:t>estimate</w:t>
      </w:r>
      <w:r w:rsidR="00100708">
        <w:t>s.</w:t>
      </w:r>
      <w:r w:rsidR="002F63E7">
        <w:t xml:space="preserve"> </w:t>
      </w:r>
      <w:r w:rsidR="00957521">
        <w:t>This information enable</w:t>
      </w:r>
      <w:r w:rsidR="004A1190">
        <w:t>d</w:t>
      </w:r>
      <w:r w:rsidR="00957521">
        <w:t xml:space="preserve"> species to be classified as primary, secondary, main, minor or ETP. </w:t>
      </w:r>
      <w:r w:rsidR="00F375CE">
        <w:t xml:space="preserve"> </w:t>
      </w:r>
    </w:p>
    <w:p w14:paraId="02BF3949" w14:textId="20B3851B" w:rsidR="001D1E32" w:rsidRDefault="000F38FB" w:rsidP="001D1E32">
      <w:r>
        <w:t xml:space="preserve">The review identified </w:t>
      </w:r>
      <w:r w:rsidR="00256CC8">
        <w:t>28 species</w:t>
      </w:r>
      <w:r w:rsidR="006B790E">
        <w:t xml:space="preserve"> interacting with the </w:t>
      </w:r>
      <w:r w:rsidR="00F84055">
        <w:t>fishery</w:t>
      </w:r>
      <w:r w:rsidR="00F23132">
        <w:t xml:space="preserve">. </w:t>
      </w:r>
      <w:r w:rsidR="00EC4311">
        <w:t xml:space="preserve">Data </w:t>
      </w:r>
      <w:r w:rsidR="00986174">
        <w:t xml:space="preserve">came from an inshore crab fishery </w:t>
      </w:r>
      <w:proofErr w:type="gramStart"/>
      <w:r w:rsidR="00986174">
        <w:t>only, and</w:t>
      </w:r>
      <w:proofErr w:type="gramEnd"/>
      <w:r w:rsidR="00986174">
        <w:t xml:space="preserve"> was specific to crab rather than lobster. </w:t>
      </w:r>
      <w:r w:rsidR="001D1E32">
        <w:t>Data was not available for</w:t>
      </w:r>
      <w:r w:rsidR="00BD1C87">
        <w:t xml:space="preserve"> all</w:t>
      </w:r>
      <w:r w:rsidR="001D1E32">
        <w:t xml:space="preserve"> winter months </w:t>
      </w:r>
      <w:r w:rsidR="00BD1C87">
        <w:t xml:space="preserve">over the period of study </w:t>
      </w:r>
      <w:r w:rsidR="001D1E32">
        <w:t>due to poor weather conditions.</w:t>
      </w:r>
    </w:p>
    <w:p w14:paraId="43B3EA78" w14:textId="7D056342" w:rsidR="000F38FB" w:rsidRDefault="000F38FB" w:rsidP="00C4431C">
      <w:r>
        <w:t>Highlights include:</w:t>
      </w:r>
    </w:p>
    <w:p w14:paraId="0E0BA540" w14:textId="5A786083" w:rsidR="000F38FB" w:rsidRDefault="000F38FB" w:rsidP="00C4431C">
      <w:r>
        <w:t>-</w:t>
      </w:r>
      <w:r w:rsidR="00E530F6">
        <w:t xml:space="preserve"> </w:t>
      </w:r>
      <w:r>
        <w:t>T</w:t>
      </w:r>
      <w:r w:rsidR="00E530F6">
        <w:t>wo target species for this fisher</w:t>
      </w:r>
      <w:r w:rsidR="00700C29">
        <w:t>y</w:t>
      </w:r>
      <w:r w:rsidR="00E530F6">
        <w:t>, crab and lobster</w:t>
      </w:r>
    </w:p>
    <w:p w14:paraId="51D6BEEA" w14:textId="36CCD01C" w:rsidR="000F38FB" w:rsidRDefault="000F38FB" w:rsidP="00C4431C">
      <w:r>
        <w:t>- N</w:t>
      </w:r>
      <w:r w:rsidR="00C4431C">
        <w:t xml:space="preserve">o </w:t>
      </w:r>
      <w:r w:rsidR="00856F86">
        <w:t>‘</w:t>
      </w:r>
      <w:r w:rsidR="00C4431C">
        <w:t>out of scope</w:t>
      </w:r>
      <w:r w:rsidR="00856F86">
        <w:t>’</w:t>
      </w:r>
      <w:r w:rsidR="00C4431C">
        <w:t xml:space="preserve"> species</w:t>
      </w:r>
    </w:p>
    <w:p w14:paraId="50DBB930" w14:textId="3C75BE9E" w:rsidR="001C43FE" w:rsidRDefault="000F38FB" w:rsidP="00C4431C">
      <w:r>
        <w:t xml:space="preserve">- </w:t>
      </w:r>
      <w:r w:rsidR="0005085E">
        <w:t>Seven</w:t>
      </w:r>
      <w:r>
        <w:t xml:space="preserve"> </w:t>
      </w:r>
      <w:r w:rsidR="001C43FE">
        <w:t>primary species (those with management in place)</w:t>
      </w:r>
    </w:p>
    <w:p w14:paraId="1F366B06" w14:textId="6BBC5395" w:rsidR="001C43FE" w:rsidRDefault="001C43FE" w:rsidP="00C4431C">
      <w:r>
        <w:t>- 19 secondary species (those without management in place)</w:t>
      </w:r>
    </w:p>
    <w:p w14:paraId="32614745" w14:textId="535019AD" w:rsidR="00586636" w:rsidRDefault="0077785E" w:rsidP="00C4431C">
      <w:r>
        <w:t xml:space="preserve">- Only one species was considered a </w:t>
      </w:r>
      <w:r w:rsidR="0005085E">
        <w:t>‘</w:t>
      </w:r>
      <w:r>
        <w:t>main</w:t>
      </w:r>
      <w:r w:rsidR="0005085E">
        <w:t>’</w:t>
      </w:r>
      <w:r>
        <w:t xml:space="preserve"> species (spider crab at 6.4% of t</w:t>
      </w:r>
      <w:r w:rsidR="00D30EDE">
        <w:t xml:space="preserve">otal </w:t>
      </w:r>
      <w:r>
        <w:t>catch)</w:t>
      </w:r>
    </w:p>
    <w:p w14:paraId="584D40B0" w14:textId="77777777" w:rsidR="00880FA9" w:rsidRDefault="00880FA9" w:rsidP="00256CC8">
      <w:pPr>
        <w:rPr>
          <w:b/>
          <w:bCs/>
        </w:rPr>
      </w:pPr>
    </w:p>
    <w:p w14:paraId="6B24AA57" w14:textId="6A65A3E4" w:rsidR="00C4431C" w:rsidRPr="0006656A" w:rsidRDefault="0006656A" w:rsidP="00256CC8">
      <w:pPr>
        <w:rPr>
          <w:b/>
          <w:bCs/>
        </w:rPr>
      </w:pPr>
      <w:r w:rsidRPr="0006656A">
        <w:rPr>
          <w:b/>
          <w:bCs/>
        </w:rPr>
        <w:t xml:space="preserve">Bait </w:t>
      </w:r>
    </w:p>
    <w:p w14:paraId="57AD1CAB" w14:textId="3667725B" w:rsidR="00C4431C" w:rsidRDefault="00813325" w:rsidP="00256CC8">
      <w:r>
        <w:t>During the February 2020 meeting,</w:t>
      </w:r>
      <w:r w:rsidR="00325FFD">
        <w:t xml:space="preserve"> </w:t>
      </w:r>
      <w:r>
        <w:t>t</w:t>
      </w:r>
      <w:r w:rsidR="00E13298">
        <w:t>he Steering Group agreed to collect and review any available data on bait species used in the crab fishery</w:t>
      </w:r>
      <w:r w:rsidR="00F70F38">
        <w:t>,</w:t>
      </w:r>
      <w:r w:rsidR="00E13298">
        <w:t xml:space="preserve"> </w:t>
      </w:r>
      <w:r w:rsidR="00F70F38">
        <w:t xml:space="preserve">and </w:t>
      </w:r>
      <w:r w:rsidR="00EF0BE2">
        <w:t>add these</w:t>
      </w:r>
      <w:r w:rsidR="006B3C8C">
        <w:t xml:space="preserve"> species to the primary, </w:t>
      </w:r>
      <w:r w:rsidR="001F5616">
        <w:t>secondary</w:t>
      </w:r>
      <w:r w:rsidR="006B3C8C">
        <w:t xml:space="preserve"> or ETP species lists</w:t>
      </w:r>
      <w:r w:rsidR="00EF0BE2">
        <w:t xml:space="preserve"> where necessary</w:t>
      </w:r>
      <w:r w:rsidR="006B3C8C">
        <w:t xml:space="preserve">. </w:t>
      </w:r>
      <w:r w:rsidR="00307818">
        <w:t>T</w:t>
      </w:r>
      <w:r w:rsidR="006B3C8C">
        <w:t xml:space="preserve">hese species will need to be evaluated under </w:t>
      </w:r>
      <w:r w:rsidR="001F5616">
        <w:t>Principle</w:t>
      </w:r>
      <w:r w:rsidR="006B3C8C">
        <w:t xml:space="preserve"> two of the MSC Standard. </w:t>
      </w:r>
    </w:p>
    <w:p w14:paraId="67626952" w14:textId="54A8D4DB" w:rsidR="00587DA1" w:rsidRDefault="003344FB" w:rsidP="00587DA1">
      <w:r>
        <w:t>Anonymised vessel data showed bait purchase over a full year</w:t>
      </w:r>
      <w:r w:rsidR="00554861">
        <w:t>, with the number of pots hauled</w:t>
      </w:r>
      <w:r w:rsidR="00BA15BE">
        <w:t xml:space="preserve"> provided separately</w:t>
      </w:r>
      <w:r w:rsidR="00554861">
        <w:t xml:space="preserve">. This allowed figures to be converted to kilograms per pot </w:t>
      </w:r>
      <w:r w:rsidR="00487573">
        <w:t>for comparison with the catch composition, which was also in kg/pot.</w:t>
      </w:r>
      <w:r w:rsidR="00160EB9">
        <w:t xml:space="preserve"> </w:t>
      </w:r>
      <w:r w:rsidR="00587DA1">
        <w:t>There was an assumption of 500g bait used per pot, and all data for this review came from the same vessel, which typically operates outside 6nm.</w:t>
      </w:r>
    </w:p>
    <w:p w14:paraId="4A0B4BED" w14:textId="456F5524" w:rsidR="003344FB" w:rsidRDefault="00160EB9" w:rsidP="00256CC8">
      <w:r>
        <w:t xml:space="preserve">Results </w:t>
      </w:r>
      <w:r w:rsidR="00EC3FF8">
        <w:t>identified</w:t>
      </w:r>
      <w:r>
        <w:t>:</w:t>
      </w:r>
    </w:p>
    <w:p w14:paraId="3E99C85D" w14:textId="13F30C32" w:rsidR="00160EB9" w:rsidRDefault="00F96746" w:rsidP="00F96746">
      <w:r>
        <w:t xml:space="preserve">- </w:t>
      </w:r>
      <w:r w:rsidR="00EE014E">
        <w:t>Three</w:t>
      </w:r>
      <w:r w:rsidR="00160EB9">
        <w:t xml:space="preserve"> </w:t>
      </w:r>
      <w:r>
        <w:t>main s</w:t>
      </w:r>
      <w:r w:rsidR="000075C6">
        <w:t>ources of bait</w:t>
      </w:r>
    </w:p>
    <w:p w14:paraId="52DBFFCF" w14:textId="5C47FCF7" w:rsidR="00F96746" w:rsidRDefault="00F96746" w:rsidP="00F96746">
      <w:r>
        <w:t xml:space="preserve">- </w:t>
      </w:r>
      <w:r w:rsidR="00EC3FF8">
        <w:t>10 minor s</w:t>
      </w:r>
      <w:r w:rsidR="000075C6">
        <w:t>ources</w:t>
      </w:r>
      <w:r w:rsidR="00EC3FF8">
        <w:t xml:space="preserve"> </w:t>
      </w:r>
    </w:p>
    <w:p w14:paraId="2B55E5B3" w14:textId="0C1E82C0" w:rsidR="007D3F95" w:rsidRDefault="007D3F95" w:rsidP="007D3F95">
      <w:r>
        <w:lastRenderedPageBreak/>
        <w:t>Interpretation</w:t>
      </w:r>
      <w:r w:rsidR="00270235">
        <w:t xml:space="preserve"> guidance from MSC Science and Stan</w:t>
      </w:r>
      <w:r w:rsidR="009334F3">
        <w:t xml:space="preserve">dards team </w:t>
      </w:r>
      <w:r w:rsidR="00720571">
        <w:t xml:space="preserve">says </w:t>
      </w:r>
      <w:r w:rsidR="009334F3">
        <w:t xml:space="preserve">that </w:t>
      </w:r>
      <w:r w:rsidR="00F21441">
        <w:t xml:space="preserve">for </w:t>
      </w:r>
      <w:r w:rsidR="009334F3">
        <w:t xml:space="preserve">bait purchased from a processing plant, in this case </w:t>
      </w:r>
      <w:r>
        <w:t>ray backs</w:t>
      </w:r>
      <w:r w:rsidR="009334F3">
        <w:t xml:space="preserve">, </w:t>
      </w:r>
      <w:r w:rsidR="00F21441">
        <w:t>no specific assessment i</w:t>
      </w:r>
      <w:r w:rsidR="00BD3631">
        <w:t>s</w:t>
      </w:r>
      <w:r w:rsidR="00F21441">
        <w:t xml:space="preserve"> required. </w:t>
      </w:r>
      <w:r w:rsidR="008B261A">
        <w:t xml:space="preserve">Two </w:t>
      </w:r>
      <w:r w:rsidR="006964BB">
        <w:t xml:space="preserve">sources </w:t>
      </w:r>
      <w:r w:rsidR="00D276CD">
        <w:t>used for bait</w:t>
      </w:r>
      <w:r w:rsidR="008B261A">
        <w:t xml:space="preserve"> (mixed dogfish and gurnard) will need to be considered fur</w:t>
      </w:r>
      <w:r w:rsidR="00F00E09">
        <w:t xml:space="preserve">ther under the MSC Standard. </w:t>
      </w:r>
      <w:r>
        <w:t xml:space="preserve"> </w:t>
      </w:r>
    </w:p>
    <w:p w14:paraId="23F289BE" w14:textId="7A6EE043" w:rsidR="007D3F95" w:rsidRPr="00132AF8" w:rsidRDefault="00EF1B03" w:rsidP="007D3F95">
      <w:pPr>
        <w:rPr>
          <w:b/>
          <w:bCs/>
        </w:rPr>
      </w:pPr>
      <w:r>
        <w:rPr>
          <w:b/>
          <w:bCs/>
        </w:rPr>
        <w:t>E</w:t>
      </w:r>
      <w:r w:rsidRPr="00EF1B03">
        <w:rPr>
          <w:b/>
          <w:bCs/>
        </w:rPr>
        <w:t>ndangered, threatened and protected</w:t>
      </w:r>
      <w:r w:rsidRPr="00132AF8">
        <w:rPr>
          <w:b/>
          <w:bCs/>
        </w:rPr>
        <w:t xml:space="preserve"> </w:t>
      </w:r>
      <w:r w:rsidR="00575724">
        <w:rPr>
          <w:b/>
          <w:bCs/>
        </w:rPr>
        <w:t>(</w:t>
      </w:r>
      <w:r w:rsidR="007D3F95" w:rsidRPr="00132AF8">
        <w:rPr>
          <w:b/>
          <w:bCs/>
        </w:rPr>
        <w:t>ETP</w:t>
      </w:r>
      <w:r w:rsidR="00575724">
        <w:rPr>
          <w:b/>
          <w:bCs/>
        </w:rPr>
        <w:t>)</w:t>
      </w:r>
      <w:r>
        <w:rPr>
          <w:b/>
          <w:bCs/>
        </w:rPr>
        <w:t xml:space="preserve"> species </w:t>
      </w:r>
    </w:p>
    <w:p w14:paraId="5F769085" w14:textId="045D8806" w:rsidR="00C92B22" w:rsidRDefault="00132AF8" w:rsidP="007D3F95">
      <w:r>
        <w:t xml:space="preserve">Extensive </w:t>
      </w:r>
      <w:r w:rsidR="00FD0DAB">
        <w:t>progress</w:t>
      </w:r>
      <w:r>
        <w:t xml:space="preserve"> has been </w:t>
      </w:r>
      <w:r w:rsidR="00FD0DAB">
        <w:t>made</w:t>
      </w:r>
      <w:r>
        <w:t xml:space="preserve"> by the Steering Group</w:t>
      </w:r>
      <w:r w:rsidR="00FD0DAB">
        <w:t xml:space="preserve"> to address ETP actions in the Action Plan</w:t>
      </w:r>
      <w:r>
        <w:t xml:space="preserve">, through to </w:t>
      </w:r>
      <w:r w:rsidR="00232285">
        <w:t>commissioning of a Cefas report</w:t>
      </w:r>
      <w:r w:rsidR="00EF1B03">
        <w:t xml:space="preserve"> on ETP interaction</w:t>
      </w:r>
      <w:r w:rsidR="004826D9">
        <w:t>s</w:t>
      </w:r>
      <w:r w:rsidR="00EF1B03">
        <w:t>,</w:t>
      </w:r>
      <w:r w:rsidR="00232285">
        <w:t xml:space="preserve"> and development of a</w:t>
      </w:r>
      <w:r w:rsidR="00EF1B03">
        <w:t>n ETP</w:t>
      </w:r>
      <w:r w:rsidR="00232285">
        <w:t xml:space="preserve"> management strategy and reporting protocol by BP. </w:t>
      </w:r>
      <w:r w:rsidR="00FD0DAB">
        <w:t>The</w:t>
      </w:r>
      <w:r w:rsidR="00CF73A9">
        <w:t xml:space="preserve"> Steering Group </w:t>
      </w:r>
      <w:r w:rsidR="00FD0DAB">
        <w:t>previously agreed to revi</w:t>
      </w:r>
      <w:r w:rsidR="00A26142">
        <w:t xml:space="preserve">ew the ETP list to ensure </w:t>
      </w:r>
      <w:r w:rsidR="00F34402">
        <w:t>it remains accurate.</w:t>
      </w:r>
      <w:r w:rsidR="00A942DD">
        <w:t xml:space="preserve"> </w:t>
      </w:r>
      <w:r w:rsidR="007C00BA">
        <w:t xml:space="preserve">The </w:t>
      </w:r>
      <w:r w:rsidR="00A942DD">
        <w:t>MSC Standard require</w:t>
      </w:r>
      <w:r w:rsidR="00AE2678">
        <w:t>s</w:t>
      </w:r>
      <w:r w:rsidR="00A942DD">
        <w:t xml:space="preserve"> that</w:t>
      </w:r>
      <w:r w:rsidR="00105E1B">
        <w:t xml:space="preserve"> there is a</w:t>
      </w:r>
      <w:r w:rsidR="00A942DD">
        <w:t xml:space="preserve"> full list </w:t>
      </w:r>
      <w:r w:rsidR="00AE2678">
        <w:t>of all species present in the area of assessment,</w:t>
      </w:r>
      <w:r w:rsidR="003E0A74">
        <w:t xml:space="preserve"> whether interactions occur or not,</w:t>
      </w:r>
      <w:r w:rsidR="00AE2678">
        <w:t xml:space="preserve"> and </w:t>
      </w:r>
      <w:r w:rsidR="003E0A74">
        <w:t>data on number of interactions where they do occur.</w:t>
      </w:r>
      <w:r w:rsidR="00842D2C">
        <w:t xml:space="preserve"> This helps </w:t>
      </w:r>
      <w:r w:rsidR="00F16930">
        <w:t xml:space="preserve">the </w:t>
      </w:r>
      <w:r w:rsidR="00842D2C">
        <w:t xml:space="preserve">assessor know all </w:t>
      </w:r>
      <w:r w:rsidR="00F16930">
        <w:t xml:space="preserve">that </w:t>
      </w:r>
      <w:r w:rsidR="00842D2C">
        <w:t>potential interaction</w:t>
      </w:r>
      <w:r w:rsidR="00850274">
        <w:t>s</w:t>
      </w:r>
      <w:r w:rsidR="00842D2C">
        <w:t xml:space="preserve"> have been considered by the fishery.</w:t>
      </w:r>
    </w:p>
    <w:p w14:paraId="6136BD09" w14:textId="7BDE29C2" w:rsidR="00132AF8" w:rsidRDefault="00C92B22" w:rsidP="007D3F95">
      <w:r>
        <w:t>Through consultation with industry and</w:t>
      </w:r>
      <w:r w:rsidR="00675791">
        <w:t xml:space="preserve"> </w:t>
      </w:r>
      <w:r w:rsidR="00675791" w:rsidRPr="00675791">
        <w:t>British Divers Marine Life Rescue</w:t>
      </w:r>
      <w:r>
        <w:t xml:space="preserve"> </w:t>
      </w:r>
      <w:r w:rsidR="00675791">
        <w:t>(</w:t>
      </w:r>
      <w:r w:rsidR="000A1BB0">
        <w:t>BDMLR</w:t>
      </w:r>
      <w:r w:rsidR="00675791">
        <w:t>)</w:t>
      </w:r>
      <w:r w:rsidR="00CF73A9">
        <w:t xml:space="preserve"> </w:t>
      </w:r>
      <w:r w:rsidR="00B828DC">
        <w:t xml:space="preserve">the ETP list was updated, and </w:t>
      </w:r>
      <w:r w:rsidR="007B15B1">
        <w:t xml:space="preserve">species allocated to </w:t>
      </w:r>
      <w:r w:rsidR="008048DE">
        <w:t>categories</w:t>
      </w:r>
      <w:r w:rsidR="007B15B1">
        <w:t xml:space="preserve"> based on potential levels of </w:t>
      </w:r>
      <w:r w:rsidR="008048DE">
        <w:t>interaction</w:t>
      </w:r>
      <w:r w:rsidR="007B15B1">
        <w:t xml:space="preserve"> with the fishery. </w:t>
      </w:r>
      <w:r w:rsidR="00E54F8D">
        <w:t xml:space="preserve">MS shared the </w:t>
      </w:r>
      <w:r w:rsidR="00F16930">
        <w:t xml:space="preserve">updated </w:t>
      </w:r>
      <w:r w:rsidR="00E54F8D">
        <w:t xml:space="preserve">ETP list, including </w:t>
      </w:r>
      <w:r w:rsidR="00434FEE">
        <w:t xml:space="preserve">the categorisation of species by risk, and requested feedback from the </w:t>
      </w:r>
      <w:r w:rsidR="00B76769">
        <w:t>Steering G</w:t>
      </w:r>
      <w:r w:rsidR="00434FEE">
        <w:t>roup on</w:t>
      </w:r>
      <w:r w:rsidR="00BC7167">
        <w:t xml:space="preserve"> the risk o</w:t>
      </w:r>
      <w:r w:rsidR="00DF3089">
        <w:t>f</w:t>
      </w:r>
      <w:r w:rsidR="00BC7167">
        <w:t xml:space="preserve"> interaction with</w:t>
      </w:r>
      <w:r w:rsidR="00434FEE">
        <w:t xml:space="preserve"> leatherback turtle, </w:t>
      </w:r>
      <w:r w:rsidR="00BC7167">
        <w:t xml:space="preserve">minke whale and basking shark. </w:t>
      </w:r>
      <w:r w:rsidR="00DF3089">
        <w:t xml:space="preserve">Humpback whale </w:t>
      </w:r>
      <w:r w:rsidR="00F3589D">
        <w:t xml:space="preserve">was designated as a potential risk, </w:t>
      </w:r>
      <w:r w:rsidR="003E4B38">
        <w:t xml:space="preserve">with </w:t>
      </w:r>
      <w:proofErr w:type="gramStart"/>
      <w:r w:rsidR="003E4B38">
        <w:t>particular concern</w:t>
      </w:r>
      <w:proofErr w:type="gramEnd"/>
      <w:r w:rsidR="003E4B38">
        <w:t xml:space="preserve"> over </w:t>
      </w:r>
      <w:r w:rsidR="008B572B">
        <w:t xml:space="preserve">increased interaction due to the influence of </w:t>
      </w:r>
      <w:r w:rsidR="003E4B38">
        <w:t xml:space="preserve">climate change </w:t>
      </w:r>
      <w:r w:rsidR="008B572B">
        <w:t xml:space="preserve">on </w:t>
      </w:r>
      <w:r w:rsidR="00C936B3">
        <w:t xml:space="preserve">distribution. </w:t>
      </w:r>
      <w:r w:rsidR="00D348EC">
        <w:t xml:space="preserve">Giant goby was previously on the ETP list </w:t>
      </w:r>
      <w:r w:rsidR="00DA07BD">
        <w:t>but based on this review i</w:t>
      </w:r>
      <w:r w:rsidR="00FA023B">
        <w:t>t</w:t>
      </w:r>
      <w:r w:rsidR="00DA07BD">
        <w:t xml:space="preserve"> has been </w:t>
      </w:r>
      <w:r w:rsidR="00D6246F">
        <w:t>categorised</w:t>
      </w:r>
      <w:r w:rsidR="00DA07BD">
        <w:t xml:space="preserve"> as low risk of interaction as it is unlikely to interact with pott</w:t>
      </w:r>
      <w:r w:rsidR="00EE7B77">
        <w:t xml:space="preserve">ing gear, can easily escape, and has high survivability if released alive. </w:t>
      </w:r>
      <w:r w:rsidR="0022760C">
        <w:t xml:space="preserve">This updated list </w:t>
      </w:r>
      <w:r w:rsidR="0005521D">
        <w:t xml:space="preserve">is for discussion </w:t>
      </w:r>
      <w:r w:rsidR="00222ABE">
        <w:t>and sign off by</w:t>
      </w:r>
      <w:r w:rsidR="0005521D">
        <w:t xml:space="preserve"> the Steering Group.</w:t>
      </w:r>
      <w:r w:rsidR="00EE7B77">
        <w:t xml:space="preserve"> </w:t>
      </w:r>
      <w:r w:rsidR="003E4B38">
        <w:t xml:space="preserve"> </w:t>
      </w:r>
    </w:p>
    <w:p w14:paraId="4F6F505A" w14:textId="14564458" w:rsidR="00132AF8" w:rsidRDefault="002D3E76" w:rsidP="007D3F95">
      <w:r>
        <w:t xml:space="preserve">The final part of this review was </w:t>
      </w:r>
      <w:r w:rsidR="00F610B2">
        <w:t xml:space="preserve">to get confirmation that </w:t>
      </w:r>
      <w:r w:rsidR="005D550A">
        <w:t>South Devon and Channel Shellfishermen (</w:t>
      </w:r>
      <w:r w:rsidR="00F610B2">
        <w:t>SDCS</w:t>
      </w:r>
      <w:r w:rsidR="005D550A">
        <w:t>)</w:t>
      </w:r>
      <w:r w:rsidR="00F610B2">
        <w:t xml:space="preserve"> were happy for their ETP reporting system to be used more widely by all FIP </w:t>
      </w:r>
      <w:r w:rsidR="009E4CF7">
        <w:t>participants</w:t>
      </w:r>
      <w:r w:rsidR="008E40BB">
        <w:t>. BP confirmed that SDCS</w:t>
      </w:r>
      <w:r w:rsidR="008E40BB" w:rsidRPr="008E40BB">
        <w:t xml:space="preserve"> </w:t>
      </w:r>
      <w:r w:rsidR="008E40BB">
        <w:t xml:space="preserve">will be point of contact for the FIP for gathering this information, and </w:t>
      </w:r>
      <w:r w:rsidR="00685403">
        <w:t>report</w:t>
      </w:r>
      <w:r w:rsidR="008E40BB">
        <w:t xml:space="preserve"> annually to relevant authorities and interested parties.</w:t>
      </w:r>
      <w:r w:rsidR="00880A01">
        <w:t xml:space="preserve"> This process will be reflected in the FMP.</w:t>
      </w:r>
    </w:p>
    <w:p w14:paraId="121BD6B7" w14:textId="77777777" w:rsidR="00CE04C8" w:rsidRDefault="00CE04C8" w:rsidP="007D3F95"/>
    <w:p w14:paraId="1FA79E27" w14:textId="060C5FF5" w:rsidR="00A85A75" w:rsidRDefault="00CE04C8" w:rsidP="00D96F8E">
      <w:pPr>
        <w:pStyle w:val="TItleofAgendaItem"/>
      </w:pPr>
      <w:r>
        <w:t>Discussion</w:t>
      </w:r>
    </w:p>
    <w:p w14:paraId="5F61F8F3" w14:textId="68A8C967" w:rsidR="006C434D" w:rsidRDefault="00C645CF" w:rsidP="00F42911">
      <w:r w:rsidRPr="008C104A">
        <w:t>TR</w:t>
      </w:r>
      <w:r w:rsidR="003D1579" w:rsidRPr="008C104A">
        <w:t xml:space="preserve"> </w:t>
      </w:r>
      <w:r w:rsidR="00F679C3" w:rsidRPr="008C104A">
        <w:t xml:space="preserve">noted </w:t>
      </w:r>
      <w:r w:rsidR="00C823B7" w:rsidRPr="008C104A">
        <w:t xml:space="preserve">that she has a lot of questions and </w:t>
      </w:r>
      <w:r w:rsidR="003D1579" w:rsidRPr="008C104A">
        <w:t xml:space="preserve">offered to email full feedback to the </w:t>
      </w:r>
      <w:r w:rsidR="00586B1A" w:rsidRPr="008C104A">
        <w:t>Secretariat</w:t>
      </w:r>
      <w:r w:rsidR="003D1579">
        <w:t xml:space="preserve"> </w:t>
      </w:r>
      <w:r w:rsidR="00C823B7">
        <w:t xml:space="preserve">rather than take up too much of the discussion time. </w:t>
      </w:r>
      <w:r w:rsidR="00867C7D">
        <w:t xml:space="preserve">TH </w:t>
      </w:r>
      <w:r w:rsidR="007C32AB">
        <w:t xml:space="preserve">felt that this </w:t>
      </w:r>
      <w:r w:rsidR="000A30EC">
        <w:t xml:space="preserve">data </w:t>
      </w:r>
      <w:r w:rsidR="007C32AB">
        <w:t xml:space="preserve">review should break the impasse </w:t>
      </w:r>
      <w:r w:rsidR="00E023A5">
        <w:t>th</w:t>
      </w:r>
      <w:r w:rsidR="000A30EC">
        <w:t>at</w:t>
      </w:r>
      <w:r w:rsidR="00E023A5">
        <w:t xml:space="preserve"> the Steering Group has had </w:t>
      </w:r>
      <w:r w:rsidR="00886369">
        <w:t xml:space="preserve">over the Principle </w:t>
      </w:r>
      <w:r w:rsidR="00034E3A">
        <w:t>T</w:t>
      </w:r>
      <w:r w:rsidR="00886369">
        <w:t xml:space="preserve">wo actions. </w:t>
      </w:r>
      <w:r w:rsidR="0076382C">
        <w:t xml:space="preserve">The next step is to </w:t>
      </w:r>
      <w:r w:rsidR="006C434D">
        <w:t>look at</w:t>
      </w:r>
      <w:r w:rsidR="00586B1A">
        <w:t xml:space="preserve"> the</w:t>
      </w:r>
      <w:r w:rsidR="006C434D">
        <w:t xml:space="preserve"> species identified </w:t>
      </w:r>
      <w:r w:rsidR="00985D91">
        <w:t xml:space="preserve">in the catch composition and bait analysis </w:t>
      </w:r>
      <w:r w:rsidR="006C434D">
        <w:t xml:space="preserve">and </w:t>
      </w:r>
      <w:r w:rsidR="00586B1A">
        <w:t>understand</w:t>
      </w:r>
      <w:r w:rsidR="006C434D">
        <w:t xml:space="preserve"> their </w:t>
      </w:r>
      <w:r w:rsidR="006C0DB4">
        <w:t xml:space="preserve">stock </w:t>
      </w:r>
      <w:r w:rsidR="006C434D">
        <w:t xml:space="preserve">status. Given the lack of data available on </w:t>
      </w:r>
      <w:r w:rsidR="006C0DB4">
        <w:t>their stock status</w:t>
      </w:r>
      <w:r w:rsidR="006C434D">
        <w:t xml:space="preserve">, a Productivity Susceptibility Analysis (PSA) </w:t>
      </w:r>
      <w:r w:rsidR="00AF48AF">
        <w:t>will probably be required</w:t>
      </w:r>
      <w:r w:rsidR="00FC6C45">
        <w:t>, which is</w:t>
      </w:r>
      <w:r w:rsidR="00AF48AF">
        <w:t xml:space="preserve"> designed </w:t>
      </w:r>
      <w:r w:rsidR="00E85543">
        <w:t xml:space="preserve">to </w:t>
      </w:r>
      <w:r w:rsidR="00FC6C45">
        <w:t>assess</w:t>
      </w:r>
      <w:r w:rsidR="00E85543">
        <w:t xml:space="preserve"> data poor stocks</w:t>
      </w:r>
      <w:r w:rsidR="00FC6C45">
        <w:t xml:space="preserve">. The results of this will inform </w:t>
      </w:r>
      <w:r w:rsidR="00193875">
        <w:t>what management is needed. For some species</w:t>
      </w:r>
      <w:r w:rsidR="00F051BC">
        <w:t>, s</w:t>
      </w:r>
      <w:r w:rsidR="00F2710C">
        <w:t>uch as s</w:t>
      </w:r>
      <w:r w:rsidR="00586B1A">
        <w:t>p</w:t>
      </w:r>
      <w:r w:rsidR="00F2710C">
        <w:t>ider crab,</w:t>
      </w:r>
      <w:r w:rsidR="00193875">
        <w:t xml:space="preserve"> there are already bylaws in place</w:t>
      </w:r>
      <w:r w:rsidR="00F2710C">
        <w:t xml:space="preserve"> as it’s a </w:t>
      </w:r>
      <w:r w:rsidR="006C2184" w:rsidRPr="006C2184">
        <w:t>is a targeted fishery</w:t>
      </w:r>
      <w:r w:rsidR="00193875">
        <w:t xml:space="preserve">. </w:t>
      </w:r>
      <w:r w:rsidR="00F051BC">
        <w:t>D</w:t>
      </w:r>
      <w:r w:rsidR="00F2710C">
        <w:t>ogfish</w:t>
      </w:r>
      <w:r w:rsidR="00586B1A">
        <w:t xml:space="preserve"> and </w:t>
      </w:r>
      <w:r w:rsidR="00F051BC">
        <w:t>gurnard</w:t>
      </w:r>
      <w:r w:rsidR="00F2710C">
        <w:t xml:space="preserve"> will be </w:t>
      </w:r>
      <w:r w:rsidR="00586B1A">
        <w:t xml:space="preserve">complicated </w:t>
      </w:r>
      <w:r w:rsidR="00F051BC">
        <w:t>as it is necessary to</w:t>
      </w:r>
      <w:r w:rsidR="00F2710C">
        <w:t xml:space="preserve"> </w:t>
      </w:r>
      <w:r w:rsidR="0096408F">
        <w:t xml:space="preserve">identify which species </w:t>
      </w:r>
      <w:r w:rsidR="000665DF">
        <w:t xml:space="preserve">are </w:t>
      </w:r>
      <w:r w:rsidR="0096408F">
        <w:t xml:space="preserve">being used, and then </w:t>
      </w:r>
      <w:r w:rsidR="00310433">
        <w:t>locate</w:t>
      </w:r>
      <w:r w:rsidR="00F2710C">
        <w:t xml:space="preserve"> which </w:t>
      </w:r>
      <w:r w:rsidR="00586B1A">
        <w:t>fisher</w:t>
      </w:r>
      <w:r w:rsidR="00DC7988">
        <w:t>y</w:t>
      </w:r>
      <w:r w:rsidR="00F2710C">
        <w:t xml:space="preserve"> they came from</w:t>
      </w:r>
      <w:r w:rsidR="00C441CB">
        <w:t>, before being able to understand the stock status</w:t>
      </w:r>
      <w:r w:rsidR="00F2710C">
        <w:t xml:space="preserve">. </w:t>
      </w:r>
      <w:r w:rsidR="00C54386">
        <w:t>The data suggests that it is m</w:t>
      </w:r>
      <w:r w:rsidR="00515CF4">
        <w:t>ostly red gur</w:t>
      </w:r>
      <w:r w:rsidR="00C54386">
        <w:t>n</w:t>
      </w:r>
      <w:r w:rsidR="00515CF4">
        <w:t xml:space="preserve">ard, but possibly grey </w:t>
      </w:r>
      <w:r w:rsidR="000665DF">
        <w:t xml:space="preserve">gurnard </w:t>
      </w:r>
      <w:r w:rsidR="00515CF4">
        <w:t>as well</w:t>
      </w:r>
      <w:r w:rsidR="00C20F3A">
        <w:t xml:space="preserve">. </w:t>
      </w:r>
      <w:r w:rsidR="00C20F3A" w:rsidRPr="00DF7884">
        <w:t xml:space="preserve">SC </w:t>
      </w:r>
      <w:r w:rsidR="00C20F3A" w:rsidRPr="00C511DD">
        <w:t>explained that gurnard is generally purchased through the market</w:t>
      </w:r>
      <w:r w:rsidR="00C20F3A">
        <w:t xml:space="preserve"> (</w:t>
      </w:r>
      <w:proofErr w:type="spellStart"/>
      <w:r w:rsidR="00C20F3A" w:rsidRPr="00C511DD">
        <w:t>Brixham</w:t>
      </w:r>
      <w:proofErr w:type="spellEnd"/>
      <w:r w:rsidR="00C20F3A" w:rsidRPr="00C511DD">
        <w:t xml:space="preserve"> or Plymouth</w:t>
      </w:r>
      <w:r w:rsidR="00C20F3A">
        <w:t>)</w:t>
      </w:r>
      <w:r w:rsidR="00C20F3A" w:rsidRPr="00C511DD">
        <w:t xml:space="preserve"> so there might be useful data available there.</w:t>
      </w:r>
    </w:p>
    <w:p w14:paraId="068EAF0E" w14:textId="77777777" w:rsidR="009F2CFA" w:rsidRDefault="00586B1A" w:rsidP="009F2CFA">
      <w:r>
        <w:t xml:space="preserve">JB </w:t>
      </w:r>
      <w:r w:rsidR="002172A6">
        <w:t xml:space="preserve">commented that </w:t>
      </w:r>
      <w:r>
        <w:t xml:space="preserve">herring </w:t>
      </w:r>
      <w:r w:rsidR="002172A6">
        <w:t>and</w:t>
      </w:r>
      <w:r>
        <w:t xml:space="preserve"> </w:t>
      </w:r>
      <w:r w:rsidR="002172A6">
        <w:t>mackerel</w:t>
      </w:r>
      <w:r>
        <w:t xml:space="preserve"> </w:t>
      </w:r>
      <w:r w:rsidR="002172A6">
        <w:t xml:space="preserve">are </w:t>
      </w:r>
      <w:r w:rsidR="005938C1">
        <w:t xml:space="preserve">used as bait on the North Devon coast, and are </w:t>
      </w:r>
      <w:r w:rsidR="002172A6">
        <w:t>missing from the</w:t>
      </w:r>
      <w:r w:rsidR="00C15983">
        <w:t xml:space="preserve"> bait species</w:t>
      </w:r>
      <w:r w:rsidR="002172A6">
        <w:t xml:space="preserve"> list</w:t>
      </w:r>
      <w:r w:rsidR="001F7824">
        <w:t xml:space="preserve">. </w:t>
      </w:r>
      <w:r w:rsidR="005938C1">
        <w:t xml:space="preserve">The list needs </w:t>
      </w:r>
      <w:r w:rsidR="00222F2C">
        <w:t xml:space="preserve">industry review and feedback to ensure nothing else is missing. </w:t>
      </w:r>
      <w:r w:rsidR="00490665">
        <w:t xml:space="preserve">It was noted that </w:t>
      </w:r>
      <w:r w:rsidR="00D048B8">
        <w:t>more information from the inshore vessels</w:t>
      </w:r>
      <w:r w:rsidR="00490665">
        <w:t xml:space="preserve"> is needed</w:t>
      </w:r>
      <w:r w:rsidR="00D048B8">
        <w:t xml:space="preserve">, and </w:t>
      </w:r>
      <w:r w:rsidR="00DC7988">
        <w:t>SC and JB offered to</w:t>
      </w:r>
      <w:r w:rsidR="00D048B8">
        <w:t xml:space="preserve"> gather data from </w:t>
      </w:r>
      <w:r w:rsidR="00563C76">
        <w:t xml:space="preserve">vessels if a </w:t>
      </w:r>
      <w:r w:rsidR="002D74FA">
        <w:t xml:space="preserve">template of questions and methodology </w:t>
      </w:r>
      <w:r w:rsidR="00563C76">
        <w:t xml:space="preserve">is </w:t>
      </w:r>
      <w:r w:rsidR="002D74FA" w:rsidRPr="00CC77DF">
        <w:t>available</w:t>
      </w:r>
      <w:r w:rsidR="00B41369" w:rsidRPr="00CC77DF">
        <w:t xml:space="preserve">. MS </w:t>
      </w:r>
      <w:r w:rsidR="002D74FA" w:rsidRPr="00CC77DF">
        <w:t xml:space="preserve">agreed </w:t>
      </w:r>
      <w:r w:rsidR="00B41369" w:rsidRPr="00CC77DF">
        <w:t xml:space="preserve">to </w:t>
      </w:r>
      <w:r w:rsidR="00B41369" w:rsidRPr="00CC77DF">
        <w:lastRenderedPageBreak/>
        <w:t>produce this</w:t>
      </w:r>
      <w:r w:rsidR="006423C8">
        <w:t>.</w:t>
      </w:r>
      <w:r w:rsidR="00CC77DF" w:rsidRPr="00CC77DF">
        <w:t xml:space="preserve"> </w:t>
      </w:r>
      <w:r w:rsidR="006423C8">
        <w:t>As the current data is only from Devon</w:t>
      </w:r>
      <w:r w:rsidR="00244168">
        <w:t>,</w:t>
      </w:r>
      <w:r w:rsidR="006423C8">
        <w:t xml:space="preserve"> </w:t>
      </w:r>
      <w:r w:rsidR="00244168">
        <w:t>it will be important to collect data from the wider Unit of Assessment (</w:t>
      </w:r>
      <w:proofErr w:type="spellStart"/>
      <w:r w:rsidR="00244168">
        <w:t>UoA</w:t>
      </w:r>
      <w:proofErr w:type="spellEnd"/>
      <w:r w:rsidR="00244168">
        <w:t xml:space="preserve">), such as the Isles of Scilly </w:t>
      </w:r>
      <w:r w:rsidR="00CC77DF" w:rsidRPr="00CC77DF">
        <w:t xml:space="preserve">and </w:t>
      </w:r>
      <w:r w:rsidR="00244168">
        <w:t>Cornwall</w:t>
      </w:r>
      <w:r w:rsidR="009F2CFA">
        <w:t xml:space="preserve">. </w:t>
      </w:r>
    </w:p>
    <w:p w14:paraId="68587C3D" w14:textId="59ADA08D" w:rsidR="009D7BE8" w:rsidRDefault="00E223CD" w:rsidP="009F2CFA">
      <w:r>
        <w:t xml:space="preserve">TH explained that data collection could continue indefinitely, so this </w:t>
      </w:r>
      <w:r w:rsidR="009F2CFA">
        <w:t xml:space="preserve">research </w:t>
      </w:r>
      <w:r>
        <w:t>is a good start for the group as a discussion point and to understand the gaps</w:t>
      </w:r>
      <w:r w:rsidR="00D93EE1">
        <w:t>. This will be enough to start the FMP</w:t>
      </w:r>
      <w:r w:rsidR="00C223C5">
        <w:t xml:space="preserve"> and as more information is collected it can be added</w:t>
      </w:r>
      <w:r w:rsidR="009C4B62">
        <w:t xml:space="preserve">. </w:t>
      </w:r>
      <w:r w:rsidR="00D93EE1">
        <w:t xml:space="preserve"> </w:t>
      </w:r>
    </w:p>
    <w:p w14:paraId="2126EDB5" w14:textId="1CF5052E" w:rsidR="00503B56" w:rsidRDefault="00503B56" w:rsidP="00F42911">
      <w:r>
        <w:t xml:space="preserve">Herring and </w:t>
      </w:r>
      <w:r w:rsidR="0013358D">
        <w:t>mackerel</w:t>
      </w:r>
      <w:r>
        <w:t xml:space="preserve"> w</w:t>
      </w:r>
      <w:r w:rsidR="00A52560">
        <w:t>ill</w:t>
      </w:r>
      <w:r>
        <w:t xml:space="preserve"> probably be primary main species </w:t>
      </w:r>
      <w:r w:rsidRPr="00DF7884">
        <w:t xml:space="preserve">so it will be </w:t>
      </w:r>
      <w:r w:rsidR="002017EC">
        <w:t>necessary</w:t>
      </w:r>
      <w:r w:rsidRPr="00DF7884">
        <w:t xml:space="preserve"> to know which stocks they are coming from. </w:t>
      </w:r>
      <w:r w:rsidR="00E14912">
        <w:t xml:space="preserve">JB </w:t>
      </w:r>
      <w:r w:rsidR="00E14912" w:rsidRPr="0037406D">
        <w:t>suggested Coombe fisheries m</w:t>
      </w:r>
      <w:r w:rsidR="00C20F3A" w:rsidRPr="0037406D">
        <w:t>i</w:t>
      </w:r>
      <w:r w:rsidR="00E14912" w:rsidRPr="0037406D">
        <w:t>ght be able to provide more information on where the bait is coming from</w:t>
      </w:r>
      <w:r w:rsidR="0037406D" w:rsidRPr="0037406D">
        <w:t>, and</w:t>
      </w:r>
      <w:r w:rsidR="00E14912" w:rsidRPr="0037406D">
        <w:t xml:space="preserve"> </w:t>
      </w:r>
      <w:r w:rsidR="00905B62" w:rsidRPr="0037406D">
        <w:t>SC should be able to help find this information.</w:t>
      </w:r>
      <w:r w:rsidR="00905B62">
        <w:t xml:space="preserve"> </w:t>
      </w:r>
      <w:r w:rsidR="00A37EB5">
        <w:t>CS mentioned that sa</w:t>
      </w:r>
      <w:r w:rsidR="00CD4718">
        <w:t>lmon may be a bait species</w:t>
      </w:r>
      <w:r w:rsidR="00A37EB5">
        <w:t xml:space="preserve"> in the Southern IFCA region. This will need to be acknowledged in the FMP</w:t>
      </w:r>
      <w:r w:rsidR="00CD4718">
        <w:t xml:space="preserve">, but as </w:t>
      </w:r>
      <w:r w:rsidR="00E8737C">
        <w:t xml:space="preserve">would be </w:t>
      </w:r>
      <w:r w:rsidR="00CD4718">
        <w:t xml:space="preserve">farmed </w:t>
      </w:r>
      <w:r w:rsidR="00E8737C">
        <w:t xml:space="preserve">salmon </w:t>
      </w:r>
      <w:r w:rsidR="00CD4718">
        <w:t xml:space="preserve">it </w:t>
      </w:r>
      <w:r w:rsidR="005E1A21">
        <w:t>wo</w:t>
      </w:r>
      <w:r w:rsidR="00E8737C">
        <w:t>uld</w:t>
      </w:r>
      <w:r w:rsidR="00CD4718">
        <w:t xml:space="preserve">n’t need </w:t>
      </w:r>
      <w:r w:rsidR="005E1A21">
        <w:t>to</w:t>
      </w:r>
      <w:r w:rsidR="00CD4718">
        <w:t xml:space="preserve"> be assessed. </w:t>
      </w:r>
    </w:p>
    <w:p w14:paraId="226F79C8" w14:textId="28262BBE" w:rsidR="00C645CF" w:rsidRDefault="00905B62" w:rsidP="00F42911">
      <w:r>
        <w:t xml:space="preserve">Moving onto ETP, </w:t>
      </w:r>
      <w:r w:rsidR="000E659E">
        <w:t xml:space="preserve">TH explained that the </w:t>
      </w:r>
      <w:r w:rsidR="00535571">
        <w:t xml:space="preserve">ETP </w:t>
      </w:r>
      <w:r w:rsidR="000E659E">
        <w:t xml:space="preserve">interactions </w:t>
      </w:r>
      <w:r w:rsidR="00535571">
        <w:t xml:space="preserve">in the fishery </w:t>
      </w:r>
      <w:r w:rsidR="000E659E">
        <w:t xml:space="preserve">are all low level, so it comes down to </w:t>
      </w:r>
      <w:r w:rsidR="00BB5BE4">
        <w:t>ensuring there is a transparent and widely used</w:t>
      </w:r>
      <w:r w:rsidR="000E659E">
        <w:t xml:space="preserve"> reporting system</w:t>
      </w:r>
      <w:r w:rsidR="00BB5BE4">
        <w:t xml:space="preserve"> available</w:t>
      </w:r>
      <w:r w:rsidR="00E671EF">
        <w:t>, with results on the number of interactions published annually.</w:t>
      </w:r>
      <w:r w:rsidR="004126B3">
        <w:t xml:space="preserve"> </w:t>
      </w:r>
      <w:r w:rsidR="004A26CF" w:rsidRPr="00C51257">
        <w:t>Next steps will be</w:t>
      </w:r>
      <w:r w:rsidR="004A26CF">
        <w:t xml:space="preserve"> to incorporate this </w:t>
      </w:r>
      <w:r w:rsidR="00C51257">
        <w:t xml:space="preserve">ETP </w:t>
      </w:r>
      <w:r w:rsidR="004A26CF">
        <w:t>risk assessment spreadsheet into the FMP</w:t>
      </w:r>
      <w:r w:rsidR="00D447F6">
        <w:t xml:space="preserve">, acknowledging that there may be </w:t>
      </w:r>
      <w:r w:rsidR="00C51257">
        <w:t xml:space="preserve">low level </w:t>
      </w:r>
      <w:r w:rsidR="00D447F6">
        <w:t>interaction but there are already guidelines in place and a code of condu</w:t>
      </w:r>
      <w:r w:rsidR="00B50F1B">
        <w:t>c</w:t>
      </w:r>
      <w:r w:rsidR="00D447F6">
        <w:t>t for interactions,</w:t>
      </w:r>
      <w:r w:rsidR="000937A7">
        <w:t xml:space="preserve"> along with details of a transparent reporting process. </w:t>
      </w:r>
    </w:p>
    <w:p w14:paraId="28FA836A" w14:textId="042FC23C" w:rsidR="00E069F5" w:rsidRDefault="006129A3" w:rsidP="00F42911">
      <w:r>
        <w:t xml:space="preserve">The Steering Group needs </w:t>
      </w:r>
      <w:r w:rsidR="00E069F5">
        <w:t xml:space="preserve">to make sure all fishermen in the </w:t>
      </w:r>
      <w:proofErr w:type="spellStart"/>
      <w:r w:rsidR="00E069F5">
        <w:t>UoA</w:t>
      </w:r>
      <w:proofErr w:type="spellEnd"/>
      <w:r w:rsidR="00E069F5">
        <w:t xml:space="preserve"> are aware of the reporting system and understand how to use it. </w:t>
      </w:r>
      <w:r w:rsidR="00B84AE7">
        <w:t xml:space="preserve">There are also more generic codes of </w:t>
      </w:r>
      <w:r w:rsidR="00C7686F">
        <w:t>conduct</w:t>
      </w:r>
      <w:r w:rsidR="00B84AE7">
        <w:t xml:space="preserve"> available, for example GGGI codes on management of fishing gear, </w:t>
      </w:r>
      <w:r w:rsidR="008B66F9">
        <w:t>which could be a useful reference point for the fishery.</w:t>
      </w:r>
      <w:r w:rsidR="00E70E86">
        <w:t xml:space="preserve"> </w:t>
      </w:r>
      <w:r w:rsidR="00046121">
        <w:t xml:space="preserve">MS will follow up with BP to </w:t>
      </w:r>
      <w:r w:rsidR="00E70E86">
        <w:t>finalise a code of conduct</w:t>
      </w:r>
      <w:r w:rsidR="00117920">
        <w:t xml:space="preserve">. </w:t>
      </w:r>
      <w:r w:rsidR="00F14FF1">
        <w:t xml:space="preserve">The group agreed that there were no further concerns about the </w:t>
      </w:r>
      <w:r w:rsidR="00C7002A">
        <w:t xml:space="preserve">species included on the ETP list. </w:t>
      </w:r>
    </w:p>
    <w:p w14:paraId="7CC99426" w14:textId="373B1758" w:rsidR="00117920" w:rsidRDefault="006129A3" w:rsidP="00F42911">
      <w:r>
        <w:t xml:space="preserve">TR asked whether the fishery had considered using </w:t>
      </w:r>
      <w:proofErr w:type="spellStart"/>
      <w:r>
        <w:t>ropeless</w:t>
      </w:r>
      <w:proofErr w:type="spellEnd"/>
      <w:r>
        <w:t xml:space="preserve"> pots. They are being trialled in </w:t>
      </w:r>
      <w:proofErr w:type="gramStart"/>
      <w:r>
        <w:t>Scotland, and</w:t>
      </w:r>
      <w:proofErr w:type="gramEnd"/>
      <w:r>
        <w:t xml:space="preserve"> have worked quite well in America. JB explained that GPS is good enough to work blind gear like this, but it means fisheries officers can’t monitor how much gear is in the water. The South West fishery has been keeping an eye on the trials elsewhere, but they are concerned about the strength of tides, ground type, marine noise, AIS markers for pots, health and safety for passing traffic (can’t yet differentiate between AIS on gear or boat). CS voiced concerns about the practicalities of </w:t>
      </w:r>
      <w:proofErr w:type="spellStart"/>
      <w:r>
        <w:t>ropeless</w:t>
      </w:r>
      <w:proofErr w:type="spellEnd"/>
      <w:r>
        <w:t xml:space="preserve"> pots for small boats and the cost of investing in it, especially when fishermen are unlikely to see the need based on the very low level of ETP interactions.</w:t>
      </w:r>
    </w:p>
    <w:p w14:paraId="7BE38EBF" w14:textId="532B47EA" w:rsidR="00FB1413" w:rsidRDefault="00FB1413" w:rsidP="00FB1413">
      <w:pPr>
        <w:pStyle w:val="ActionsArisingTitle"/>
      </w:pPr>
      <w:r w:rsidRPr="00FB1413">
        <w:t>Actions:</w:t>
      </w:r>
    </w:p>
    <w:p w14:paraId="43FA0D46" w14:textId="7DD005CE" w:rsidR="00AE7B5C" w:rsidRDefault="009A16C2" w:rsidP="00AE7B5C">
      <w:pPr>
        <w:pStyle w:val="ListParagraph"/>
        <w:numPr>
          <w:ilvl w:val="0"/>
          <w:numId w:val="2"/>
        </w:numPr>
      </w:pPr>
      <w:r>
        <w:t xml:space="preserve">JM to </w:t>
      </w:r>
      <w:r w:rsidR="00AC0310">
        <w:t xml:space="preserve">continue to </w:t>
      </w:r>
      <w:r>
        <w:t xml:space="preserve">update </w:t>
      </w:r>
      <w:r w:rsidR="0002630D">
        <w:t xml:space="preserve">Project UK on the progress of the </w:t>
      </w:r>
      <w:r>
        <w:t xml:space="preserve">SIAG </w:t>
      </w:r>
    </w:p>
    <w:p w14:paraId="1349AE83" w14:textId="52722233" w:rsidR="00766DED" w:rsidRDefault="00766DED" w:rsidP="00AE7B5C">
      <w:pPr>
        <w:pStyle w:val="ListParagraph"/>
        <w:numPr>
          <w:ilvl w:val="0"/>
          <w:numId w:val="2"/>
        </w:numPr>
      </w:pPr>
      <w:r>
        <w:t>TR to send Secretariat all questions from Natural England for Steering Group discussion</w:t>
      </w:r>
    </w:p>
    <w:p w14:paraId="5F834ABF" w14:textId="1BC25D66" w:rsidR="00DA3769" w:rsidRDefault="00DA3769" w:rsidP="00DA3769">
      <w:pPr>
        <w:pStyle w:val="ListParagraph"/>
        <w:numPr>
          <w:ilvl w:val="0"/>
          <w:numId w:val="2"/>
        </w:numPr>
      </w:pPr>
      <w:r>
        <w:t>SC, JB,</w:t>
      </w:r>
      <w:r w:rsidR="008C3BCD">
        <w:t xml:space="preserve"> BP,</w:t>
      </w:r>
      <w:r>
        <w:t xml:space="preserve"> </w:t>
      </w:r>
      <w:proofErr w:type="spellStart"/>
      <w:r>
        <w:t>THo</w:t>
      </w:r>
      <w:proofErr w:type="spellEnd"/>
      <w:r>
        <w:t xml:space="preserve">, CS to use the template to speak with fishermen in their regions for more information on catch composition and bait species  </w:t>
      </w:r>
    </w:p>
    <w:p w14:paraId="4AD7639E" w14:textId="65D86A71" w:rsidR="00DA3769" w:rsidRPr="00113704" w:rsidRDefault="00DA3769" w:rsidP="00DA3769">
      <w:pPr>
        <w:pStyle w:val="ListParagraph"/>
        <w:numPr>
          <w:ilvl w:val="0"/>
          <w:numId w:val="2"/>
        </w:numPr>
      </w:pPr>
      <w:r w:rsidRPr="00113704">
        <w:t xml:space="preserve">SC to speak to </w:t>
      </w:r>
      <w:proofErr w:type="spellStart"/>
      <w:r w:rsidRPr="00113704">
        <w:t>Brixham</w:t>
      </w:r>
      <w:proofErr w:type="spellEnd"/>
      <w:r w:rsidRPr="00113704">
        <w:t xml:space="preserve"> </w:t>
      </w:r>
      <w:r>
        <w:t>M</w:t>
      </w:r>
      <w:r w:rsidRPr="00113704">
        <w:t xml:space="preserve">arket for information on bait species </w:t>
      </w:r>
    </w:p>
    <w:p w14:paraId="44158342" w14:textId="77777777" w:rsidR="00DA3769" w:rsidRPr="00113704" w:rsidRDefault="00DA3769" w:rsidP="00DA3769">
      <w:pPr>
        <w:pStyle w:val="ListParagraph"/>
        <w:numPr>
          <w:ilvl w:val="0"/>
          <w:numId w:val="2"/>
        </w:numPr>
      </w:pPr>
      <w:r w:rsidRPr="00113704">
        <w:t>SC and Secretariat to speak to Coombe Fisheries for more information on where the bait is coming from</w:t>
      </w:r>
    </w:p>
    <w:p w14:paraId="3918928B" w14:textId="77777777" w:rsidR="006B175D" w:rsidRDefault="00591512" w:rsidP="00AE7B5C">
      <w:pPr>
        <w:pStyle w:val="ListParagraph"/>
        <w:numPr>
          <w:ilvl w:val="0"/>
          <w:numId w:val="2"/>
        </w:numPr>
      </w:pPr>
      <w:r>
        <w:t>Secretariat to</w:t>
      </w:r>
      <w:r w:rsidR="006B175D">
        <w:t>:</w:t>
      </w:r>
    </w:p>
    <w:p w14:paraId="20AF3827" w14:textId="14CF6ECC" w:rsidR="006B175D" w:rsidRDefault="00D7598D" w:rsidP="0019211F">
      <w:pPr>
        <w:pStyle w:val="ListParagraph"/>
        <w:numPr>
          <w:ilvl w:val="1"/>
          <w:numId w:val="2"/>
        </w:numPr>
      </w:pPr>
      <w:r>
        <w:t>circulate</w:t>
      </w:r>
      <w:r w:rsidR="00591512">
        <w:t xml:space="preserve"> the presentation and excel sheet</w:t>
      </w:r>
      <w:r>
        <w:t>s for Steering Group feedback</w:t>
      </w:r>
    </w:p>
    <w:p w14:paraId="37EEB6DF" w14:textId="720A6839" w:rsidR="00324E5F" w:rsidRDefault="00641962" w:rsidP="006B175D">
      <w:pPr>
        <w:pStyle w:val="ListParagraph"/>
        <w:numPr>
          <w:ilvl w:val="1"/>
          <w:numId w:val="2"/>
        </w:numPr>
      </w:pPr>
      <w:r>
        <w:t xml:space="preserve">develop a template of questions </w:t>
      </w:r>
      <w:r w:rsidR="00324E5F">
        <w:t xml:space="preserve">to circulate to Steering Group members </w:t>
      </w:r>
    </w:p>
    <w:p w14:paraId="576D0F51" w14:textId="77777777" w:rsidR="00F12D1C" w:rsidRPr="00F12D1C" w:rsidRDefault="00F12D1C" w:rsidP="00F12D1C">
      <w:pPr>
        <w:pStyle w:val="ListParagraph"/>
        <w:numPr>
          <w:ilvl w:val="1"/>
          <w:numId w:val="2"/>
        </w:numPr>
      </w:pPr>
      <w:r w:rsidRPr="00F12D1C">
        <w:t xml:space="preserve">speak with BP about how much of fleet is observing the SDCS code of conduct, and how it can be rolled out to the rest of the </w:t>
      </w:r>
      <w:proofErr w:type="spellStart"/>
      <w:r w:rsidRPr="00F12D1C">
        <w:t>UoA</w:t>
      </w:r>
      <w:proofErr w:type="spellEnd"/>
      <w:r w:rsidRPr="00F12D1C">
        <w:t xml:space="preserve"> </w:t>
      </w:r>
    </w:p>
    <w:p w14:paraId="0BF07786" w14:textId="3D14FD67" w:rsidR="00F12D1C" w:rsidRDefault="000201C8" w:rsidP="0019211F">
      <w:pPr>
        <w:pStyle w:val="ListParagraph"/>
        <w:numPr>
          <w:ilvl w:val="1"/>
          <w:numId w:val="2"/>
        </w:numPr>
      </w:pPr>
      <w:r>
        <w:lastRenderedPageBreak/>
        <w:t xml:space="preserve">add </w:t>
      </w:r>
      <w:r w:rsidR="00CE6284">
        <w:t xml:space="preserve">the </w:t>
      </w:r>
      <w:r>
        <w:t>ETP risk assessment into FMP</w:t>
      </w:r>
    </w:p>
    <w:p w14:paraId="1A429D43" w14:textId="77777777" w:rsidR="00DA3769" w:rsidRDefault="00DA3769" w:rsidP="00C7002A">
      <w:pPr>
        <w:pStyle w:val="TItleofAgendaItem"/>
      </w:pPr>
    </w:p>
    <w:p w14:paraId="017BACAA" w14:textId="309D368D" w:rsidR="00C7002A" w:rsidRDefault="00C7002A" w:rsidP="00C7002A">
      <w:pPr>
        <w:pStyle w:val="TItleofAgendaItem"/>
      </w:pPr>
      <w:r>
        <w:t>Any Other Business</w:t>
      </w:r>
    </w:p>
    <w:p w14:paraId="121592E0" w14:textId="13275004" w:rsidR="00C7002A" w:rsidRDefault="00C7002A" w:rsidP="00C7002A">
      <w:r>
        <w:t xml:space="preserve">KK thanked the Steering Group for their time and </w:t>
      </w:r>
      <w:r w:rsidR="00AC0310">
        <w:t xml:space="preserve">informed them that the </w:t>
      </w:r>
      <w:r>
        <w:t xml:space="preserve">draft </w:t>
      </w:r>
      <w:r w:rsidR="00AC0310">
        <w:t>m</w:t>
      </w:r>
      <w:r>
        <w:t xml:space="preserve">inutes and </w:t>
      </w:r>
      <w:r w:rsidR="00AC0310">
        <w:t xml:space="preserve">will be circulated in the </w:t>
      </w:r>
      <w:r>
        <w:t xml:space="preserve">next couple of weeks. </w:t>
      </w:r>
    </w:p>
    <w:p w14:paraId="220DBF1B" w14:textId="272F9429" w:rsidR="00AE7B5C" w:rsidRDefault="00EC0E9E" w:rsidP="00EC0E9E">
      <w:pPr>
        <w:pStyle w:val="TItleofAgendaItem"/>
      </w:pPr>
      <w:r>
        <w:t>Close</w:t>
      </w:r>
    </w:p>
    <w:p w14:paraId="02D9D6AA" w14:textId="77777777" w:rsidR="00A628C4" w:rsidRPr="00A628C4" w:rsidRDefault="00A628C4" w:rsidP="00A628C4"/>
    <w:tbl>
      <w:tblPr>
        <w:tblStyle w:val="TableGrid"/>
        <w:tblW w:w="5000"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503"/>
        <w:gridCol w:w="6371"/>
        <w:gridCol w:w="2142"/>
      </w:tblGrid>
      <w:tr w:rsidR="00FB1413" w:rsidRPr="00A85A75" w14:paraId="2CFD3AFD" w14:textId="77777777" w:rsidTr="00FB1413">
        <w:tc>
          <w:tcPr>
            <w:tcW w:w="279" w:type="pct"/>
            <w:shd w:val="clear" w:color="auto" w:fill="1B98C7"/>
          </w:tcPr>
          <w:p w14:paraId="4CED864F" w14:textId="77777777" w:rsidR="00FB1413" w:rsidRPr="00A85A75" w:rsidRDefault="00FB1413" w:rsidP="00AE0C52">
            <w:pPr>
              <w:pStyle w:val="TableHeading"/>
              <w:spacing w:before="120" w:after="120"/>
            </w:pPr>
          </w:p>
        </w:tc>
        <w:tc>
          <w:tcPr>
            <w:tcW w:w="3533" w:type="pct"/>
            <w:shd w:val="clear" w:color="auto" w:fill="1B98C7"/>
          </w:tcPr>
          <w:p w14:paraId="4F466103" w14:textId="1D2867CA" w:rsidR="00FB1413" w:rsidRPr="00A85A75" w:rsidRDefault="00FB1413" w:rsidP="00AE0C52">
            <w:pPr>
              <w:pStyle w:val="TableHeading"/>
              <w:spacing w:before="120" w:after="120"/>
            </w:pPr>
            <w:r w:rsidRPr="00A85A75">
              <w:t xml:space="preserve">Actions </w:t>
            </w:r>
            <w:r>
              <w:t>Arising</w:t>
            </w:r>
          </w:p>
        </w:tc>
        <w:tc>
          <w:tcPr>
            <w:tcW w:w="1188" w:type="pct"/>
            <w:shd w:val="clear" w:color="auto" w:fill="1B98C7"/>
          </w:tcPr>
          <w:p w14:paraId="5A048189" w14:textId="77777777" w:rsidR="00FB1413" w:rsidRPr="00A85A75" w:rsidRDefault="00FB1413" w:rsidP="00AE0C52">
            <w:pPr>
              <w:pStyle w:val="TableHeading"/>
              <w:spacing w:before="120" w:after="120"/>
            </w:pPr>
            <w:r w:rsidRPr="00A85A75">
              <w:t>Responsibility</w:t>
            </w:r>
          </w:p>
        </w:tc>
      </w:tr>
      <w:tr w:rsidR="00FB1413" w14:paraId="596D1C93" w14:textId="77777777" w:rsidTr="000068D8">
        <w:trPr>
          <w:trHeight w:val="3702"/>
        </w:trPr>
        <w:tc>
          <w:tcPr>
            <w:tcW w:w="279" w:type="pct"/>
          </w:tcPr>
          <w:p w14:paraId="09CCC69E" w14:textId="77777777" w:rsidR="00FB1413" w:rsidRPr="00083AC4" w:rsidRDefault="00FB1413" w:rsidP="00DD2AFE">
            <w:pPr>
              <w:pStyle w:val="TableText"/>
            </w:pPr>
            <w:r w:rsidRPr="00083AC4">
              <w:t>1</w:t>
            </w:r>
          </w:p>
        </w:tc>
        <w:tc>
          <w:tcPr>
            <w:tcW w:w="3533" w:type="pct"/>
          </w:tcPr>
          <w:p w14:paraId="67169348" w14:textId="77777777" w:rsidR="00003409" w:rsidRPr="00695EA0" w:rsidRDefault="00003409" w:rsidP="00003409">
            <w:pPr>
              <w:pStyle w:val="ListParagraph"/>
              <w:numPr>
                <w:ilvl w:val="0"/>
                <w:numId w:val="6"/>
              </w:numPr>
              <w:rPr>
                <w:sz w:val="20"/>
                <w:szCs w:val="20"/>
              </w:rPr>
            </w:pPr>
            <w:r w:rsidRPr="00695EA0">
              <w:rPr>
                <w:sz w:val="20"/>
                <w:szCs w:val="20"/>
              </w:rPr>
              <w:t xml:space="preserve">JM to continue to update Project UK on the progress of the SIAG </w:t>
            </w:r>
          </w:p>
          <w:p w14:paraId="681D27C4" w14:textId="77777777" w:rsidR="00003409" w:rsidRPr="00695EA0" w:rsidRDefault="00003409" w:rsidP="00003409">
            <w:pPr>
              <w:pStyle w:val="ListParagraph"/>
              <w:numPr>
                <w:ilvl w:val="0"/>
                <w:numId w:val="6"/>
              </w:numPr>
              <w:rPr>
                <w:sz w:val="20"/>
                <w:szCs w:val="20"/>
              </w:rPr>
            </w:pPr>
            <w:r w:rsidRPr="00695EA0">
              <w:rPr>
                <w:sz w:val="20"/>
                <w:szCs w:val="20"/>
              </w:rPr>
              <w:t>TR to send Secretariat all questions from Natural England for Steering Group discussion</w:t>
            </w:r>
          </w:p>
          <w:p w14:paraId="418B841D" w14:textId="0CE97A8C" w:rsidR="00003409" w:rsidRPr="00695EA0" w:rsidRDefault="00003409" w:rsidP="00003409">
            <w:pPr>
              <w:pStyle w:val="ListParagraph"/>
              <w:numPr>
                <w:ilvl w:val="0"/>
                <w:numId w:val="6"/>
              </w:numPr>
              <w:rPr>
                <w:sz w:val="20"/>
                <w:szCs w:val="20"/>
              </w:rPr>
            </w:pPr>
            <w:r w:rsidRPr="00695EA0">
              <w:rPr>
                <w:sz w:val="20"/>
                <w:szCs w:val="20"/>
              </w:rPr>
              <w:t>SC, JB,</w:t>
            </w:r>
            <w:r w:rsidR="00FF6915">
              <w:rPr>
                <w:sz w:val="20"/>
                <w:szCs w:val="20"/>
              </w:rPr>
              <w:t xml:space="preserve"> BP,</w:t>
            </w:r>
            <w:r w:rsidRPr="00695EA0">
              <w:rPr>
                <w:sz w:val="20"/>
                <w:szCs w:val="20"/>
              </w:rPr>
              <w:t xml:space="preserve"> </w:t>
            </w:r>
            <w:proofErr w:type="spellStart"/>
            <w:r w:rsidRPr="00695EA0">
              <w:rPr>
                <w:sz w:val="20"/>
                <w:szCs w:val="20"/>
              </w:rPr>
              <w:t>THo</w:t>
            </w:r>
            <w:proofErr w:type="spellEnd"/>
            <w:r w:rsidRPr="00695EA0">
              <w:rPr>
                <w:sz w:val="20"/>
                <w:szCs w:val="20"/>
              </w:rPr>
              <w:t xml:space="preserve">, CS to use the template to speak with fishermen in their regions for more information on catch composition and bait species  </w:t>
            </w:r>
          </w:p>
          <w:p w14:paraId="20581452" w14:textId="77777777" w:rsidR="00003409" w:rsidRPr="00695EA0" w:rsidRDefault="00003409" w:rsidP="00003409">
            <w:pPr>
              <w:pStyle w:val="ListParagraph"/>
              <w:numPr>
                <w:ilvl w:val="0"/>
                <w:numId w:val="6"/>
              </w:numPr>
              <w:rPr>
                <w:sz w:val="20"/>
                <w:szCs w:val="20"/>
              </w:rPr>
            </w:pPr>
            <w:r w:rsidRPr="00695EA0">
              <w:rPr>
                <w:sz w:val="20"/>
                <w:szCs w:val="20"/>
              </w:rPr>
              <w:t xml:space="preserve">SC to speak to </w:t>
            </w:r>
            <w:proofErr w:type="spellStart"/>
            <w:r w:rsidRPr="00695EA0">
              <w:rPr>
                <w:sz w:val="20"/>
                <w:szCs w:val="20"/>
              </w:rPr>
              <w:t>Brixham</w:t>
            </w:r>
            <w:proofErr w:type="spellEnd"/>
            <w:r w:rsidRPr="00695EA0">
              <w:rPr>
                <w:sz w:val="20"/>
                <w:szCs w:val="20"/>
              </w:rPr>
              <w:t xml:space="preserve"> Market for information on bait species </w:t>
            </w:r>
          </w:p>
          <w:p w14:paraId="6E1041B6" w14:textId="77777777" w:rsidR="00003409" w:rsidRPr="00695EA0" w:rsidRDefault="00003409" w:rsidP="00003409">
            <w:pPr>
              <w:pStyle w:val="ListParagraph"/>
              <w:numPr>
                <w:ilvl w:val="0"/>
                <w:numId w:val="6"/>
              </w:numPr>
              <w:rPr>
                <w:sz w:val="20"/>
                <w:szCs w:val="20"/>
              </w:rPr>
            </w:pPr>
            <w:r w:rsidRPr="00695EA0">
              <w:rPr>
                <w:sz w:val="20"/>
                <w:szCs w:val="20"/>
              </w:rPr>
              <w:t>SC and Secretariat to speak to Coombe Fisheries for more information on where the bait is coming from</w:t>
            </w:r>
          </w:p>
          <w:p w14:paraId="00B5DE9A" w14:textId="77777777" w:rsidR="00003409" w:rsidRPr="00695EA0" w:rsidRDefault="00003409" w:rsidP="00003409">
            <w:pPr>
              <w:pStyle w:val="ListParagraph"/>
              <w:numPr>
                <w:ilvl w:val="0"/>
                <w:numId w:val="6"/>
              </w:numPr>
              <w:rPr>
                <w:sz w:val="20"/>
                <w:szCs w:val="20"/>
              </w:rPr>
            </w:pPr>
            <w:r w:rsidRPr="00695EA0">
              <w:rPr>
                <w:sz w:val="20"/>
                <w:szCs w:val="20"/>
              </w:rPr>
              <w:t>Secretariat to:</w:t>
            </w:r>
          </w:p>
          <w:p w14:paraId="5C297A9B" w14:textId="77777777" w:rsidR="00003409" w:rsidRPr="00695EA0" w:rsidRDefault="00003409" w:rsidP="00003409">
            <w:pPr>
              <w:pStyle w:val="ListParagraph"/>
              <w:numPr>
                <w:ilvl w:val="1"/>
                <w:numId w:val="6"/>
              </w:numPr>
              <w:rPr>
                <w:sz w:val="20"/>
                <w:szCs w:val="20"/>
              </w:rPr>
            </w:pPr>
            <w:r w:rsidRPr="00695EA0">
              <w:rPr>
                <w:sz w:val="20"/>
                <w:szCs w:val="20"/>
              </w:rPr>
              <w:t>circulate the presentation and excel sheets for Steering Group feedback</w:t>
            </w:r>
          </w:p>
          <w:p w14:paraId="3E518325" w14:textId="77777777" w:rsidR="00003409" w:rsidRPr="00695EA0" w:rsidRDefault="00003409" w:rsidP="00003409">
            <w:pPr>
              <w:pStyle w:val="ListParagraph"/>
              <w:numPr>
                <w:ilvl w:val="1"/>
                <w:numId w:val="6"/>
              </w:numPr>
              <w:rPr>
                <w:sz w:val="20"/>
                <w:szCs w:val="20"/>
              </w:rPr>
            </w:pPr>
            <w:r w:rsidRPr="00695EA0">
              <w:rPr>
                <w:sz w:val="20"/>
                <w:szCs w:val="20"/>
              </w:rPr>
              <w:t xml:space="preserve">develop a template of questions to circulate to Steering Group members </w:t>
            </w:r>
          </w:p>
          <w:p w14:paraId="58210AE4" w14:textId="77777777" w:rsidR="00003409" w:rsidRPr="00695EA0" w:rsidRDefault="00003409" w:rsidP="00003409">
            <w:pPr>
              <w:pStyle w:val="ListParagraph"/>
              <w:numPr>
                <w:ilvl w:val="1"/>
                <w:numId w:val="6"/>
              </w:numPr>
              <w:rPr>
                <w:sz w:val="20"/>
                <w:szCs w:val="20"/>
              </w:rPr>
            </w:pPr>
            <w:r w:rsidRPr="00695EA0">
              <w:rPr>
                <w:sz w:val="20"/>
                <w:szCs w:val="20"/>
              </w:rPr>
              <w:t xml:space="preserve">speak with BP about how much of fleet is observing the SDCS code of conduct, and how it can be rolled out to the rest of the </w:t>
            </w:r>
            <w:proofErr w:type="spellStart"/>
            <w:r w:rsidRPr="00695EA0">
              <w:rPr>
                <w:sz w:val="20"/>
                <w:szCs w:val="20"/>
              </w:rPr>
              <w:t>UoA</w:t>
            </w:r>
            <w:proofErr w:type="spellEnd"/>
            <w:r w:rsidRPr="00695EA0">
              <w:rPr>
                <w:sz w:val="20"/>
                <w:szCs w:val="20"/>
              </w:rPr>
              <w:t xml:space="preserve"> </w:t>
            </w:r>
          </w:p>
          <w:p w14:paraId="0FEC528D" w14:textId="5C5F7325" w:rsidR="00FB1413" w:rsidRPr="00A048AE" w:rsidRDefault="00003409" w:rsidP="00695EA0">
            <w:pPr>
              <w:pStyle w:val="ListParagraph"/>
              <w:numPr>
                <w:ilvl w:val="1"/>
                <w:numId w:val="6"/>
              </w:numPr>
            </w:pPr>
            <w:r w:rsidRPr="00695EA0">
              <w:rPr>
                <w:sz w:val="20"/>
                <w:szCs w:val="20"/>
              </w:rPr>
              <w:t>add the ETP risk assessment into FMP</w:t>
            </w:r>
          </w:p>
        </w:tc>
        <w:tc>
          <w:tcPr>
            <w:tcW w:w="1188" w:type="pct"/>
          </w:tcPr>
          <w:p w14:paraId="3B643197" w14:textId="77777777" w:rsidR="00FB1413" w:rsidRDefault="000068D8" w:rsidP="000068D8">
            <w:pPr>
              <w:pStyle w:val="TableText"/>
              <w:jc w:val="center"/>
              <w:rPr>
                <w:b/>
                <w:bCs/>
              </w:rPr>
            </w:pPr>
            <w:r>
              <w:rPr>
                <w:b/>
                <w:bCs/>
              </w:rPr>
              <w:t>JM</w:t>
            </w:r>
          </w:p>
          <w:p w14:paraId="2DD70D99" w14:textId="77777777" w:rsidR="000068D8" w:rsidRDefault="000068D8" w:rsidP="000068D8">
            <w:pPr>
              <w:pStyle w:val="TableText"/>
              <w:jc w:val="center"/>
              <w:rPr>
                <w:b/>
                <w:bCs/>
              </w:rPr>
            </w:pPr>
            <w:r>
              <w:rPr>
                <w:b/>
                <w:bCs/>
              </w:rPr>
              <w:t>TR</w:t>
            </w:r>
          </w:p>
          <w:p w14:paraId="3B8BA73E" w14:textId="77777777" w:rsidR="000068D8" w:rsidRDefault="000068D8" w:rsidP="000068D8">
            <w:pPr>
              <w:pStyle w:val="TableText"/>
              <w:jc w:val="center"/>
              <w:rPr>
                <w:b/>
                <w:bCs/>
              </w:rPr>
            </w:pPr>
          </w:p>
          <w:p w14:paraId="75B3FBC3" w14:textId="09006BB3" w:rsidR="000068D8" w:rsidRDefault="00003409" w:rsidP="000068D8">
            <w:pPr>
              <w:pStyle w:val="TableText"/>
              <w:jc w:val="center"/>
              <w:rPr>
                <w:b/>
                <w:bCs/>
              </w:rPr>
            </w:pPr>
            <w:r>
              <w:rPr>
                <w:b/>
                <w:bCs/>
              </w:rPr>
              <w:t xml:space="preserve">SC, JB, </w:t>
            </w:r>
            <w:r w:rsidR="008C3BCD">
              <w:rPr>
                <w:b/>
                <w:bCs/>
              </w:rPr>
              <w:t>BP</w:t>
            </w:r>
            <w:r w:rsidR="00FF6915">
              <w:rPr>
                <w:b/>
                <w:bCs/>
              </w:rPr>
              <w:t xml:space="preserve">, </w:t>
            </w:r>
            <w:proofErr w:type="spellStart"/>
            <w:r>
              <w:rPr>
                <w:b/>
                <w:bCs/>
              </w:rPr>
              <w:t>THo</w:t>
            </w:r>
            <w:proofErr w:type="spellEnd"/>
            <w:r w:rsidR="00695EA0">
              <w:rPr>
                <w:b/>
                <w:bCs/>
              </w:rPr>
              <w:t xml:space="preserve"> and CS</w:t>
            </w:r>
          </w:p>
          <w:p w14:paraId="30246A91" w14:textId="77777777" w:rsidR="000068D8" w:rsidRDefault="000068D8" w:rsidP="000068D8">
            <w:pPr>
              <w:pStyle w:val="TableText"/>
              <w:jc w:val="center"/>
              <w:rPr>
                <w:b/>
                <w:bCs/>
              </w:rPr>
            </w:pPr>
          </w:p>
          <w:p w14:paraId="046B0EF8" w14:textId="602CBFB5" w:rsidR="00FF6915" w:rsidRDefault="00FF6915" w:rsidP="000068D8">
            <w:pPr>
              <w:pStyle w:val="TableText"/>
              <w:jc w:val="center"/>
              <w:rPr>
                <w:b/>
                <w:bCs/>
              </w:rPr>
            </w:pPr>
            <w:r>
              <w:rPr>
                <w:b/>
                <w:bCs/>
              </w:rPr>
              <w:t>SC</w:t>
            </w:r>
          </w:p>
          <w:p w14:paraId="2FC35CE5" w14:textId="63CE0B74" w:rsidR="003B7244" w:rsidRDefault="003B7244" w:rsidP="000068D8">
            <w:pPr>
              <w:pStyle w:val="TableText"/>
              <w:jc w:val="center"/>
              <w:rPr>
                <w:b/>
                <w:bCs/>
              </w:rPr>
            </w:pPr>
            <w:r>
              <w:rPr>
                <w:b/>
                <w:bCs/>
              </w:rPr>
              <w:t>SC</w:t>
            </w:r>
          </w:p>
          <w:p w14:paraId="0D1EC2E9" w14:textId="77777777" w:rsidR="00FF6915" w:rsidRDefault="00FF6915" w:rsidP="000068D8">
            <w:pPr>
              <w:pStyle w:val="TableText"/>
              <w:jc w:val="center"/>
              <w:rPr>
                <w:b/>
                <w:bCs/>
              </w:rPr>
            </w:pPr>
          </w:p>
          <w:p w14:paraId="5E05D1AD" w14:textId="07381232" w:rsidR="000068D8" w:rsidRDefault="000068D8" w:rsidP="000068D8">
            <w:pPr>
              <w:pStyle w:val="TableText"/>
              <w:jc w:val="center"/>
              <w:rPr>
                <w:b/>
                <w:bCs/>
              </w:rPr>
            </w:pPr>
            <w:r>
              <w:rPr>
                <w:b/>
                <w:bCs/>
              </w:rPr>
              <w:t>Secretariat</w:t>
            </w:r>
          </w:p>
          <w:p w14:paraId="7250A7E6" w14:textId="77777777" w:rsidR="000068D8" w:rsidRDefault="000068D8" w:rsidP="000068D8">
            <w:pPr>
              <w:pStyle w:val="TableText"/>
              <w:jc w:val="center"/>
              <w:rPr>
                <w:b/>
                <w:bCs/>
              </w:rPr>
            </w:pPr>
          </w:p>
          <w:p w14:paraId="782792B5" w14:textId="2C749B72" w:rsidR="000068D8" w:rsidRPr="000068D8" w:rsidRDefault="000068D8" w:rsidP="003B7244">
            <w:pPr>
              <w:pStyle w:val="TableText"/>
              <w:jc w:val="center"/>
              <w:rPr>
                <w:b/>
                <w:bCs/>
              </w:rPr>
            </w:pPr>
          </w:p>
        </w:tc>
      </w:tr>
    </w:tbl>
    <w:p w14:paraId="330301D1" w14:textId="5958A313" w:rsidR="00A85A75" w:rsidRDefault="00A85A75" w:rsidP="00F42911"/>
    <w:p w14:paraId="3874F668" w14:textId="7A1DB9D6" w:rsidR="00120C87" w:rsidRPr="00120C87" w:rsidRDefault="00120C87" w:rsidP="00120C87"/>
    <w:p w14:paraId="616F4093" w14:textId="040D2EBC" w:rsidR="00120C87" w:rsidRPr="00120C87" w:rsidRDefault="00120C87" w:rsidP="00120C87"/>
    <w:p w14:paraId="08C681EC" w14:textId="4272E0E0" w:rsidR="00120C87" w:rsidRPr="00120C87" w:rsidRDefault="00120C87" w:rsidP="00120C87"/>
    <w:p w14:paraId="4C29B64F" w14:textId="7743D2BB" w:rsidR="00120C87" w:rsidRPr="00120C87" w:rsidRDefault="00120C87" w:rsidP="00120C87"/>
    <w:p w14:paraId="7FF84E8F" w14:textId="73EAC340" w:rsidR="00120C87" w:rsidRDefault="00120C87" w:rsidP="00120C87"/>
    <w:p w14:paraId="10515F78" w14:textId="1CC843C1" w:rsidR="00120C87" w:rsidRPr="00120C87" w:rsidRDefault="00120C87" w:rsidP="00120C87">
      <w:pPr>
        <w:tabs>
          <w:tab w:val="left" w:pos="3670"/>
        </w:tabs>
      </w:pPr>
      <w:r>
        <w:tab/>
      </w:r>
    </w:p>
    <w:sectPr w:rsidR="00120C87" w:rsidRPr="00120C87" w:rsidSect="009E261D">
      <w:headerReference w:type="even" r:id="rId12"/>
      <w:headerReference w:type="default" r:id="rId13"/>
      <w:footerReference w:type="even" r:id="rId14"/>
      <w:footerReference w:type="default" r:id="rId15"/>
      <w:headerReference w:type="first" r:id="rId16"/>
      <w:footerReference w:type="first" r:id="rId17"/>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A936" w14:textId="77777777" w:rsidR="00CF6BC8" w:rsidRDefault="00CF6BC8" w:rsidP="00F42911">
      <w:r>
        <w:separator/>
      </w:r>
    </w:p>
    <w:p w14:paraId="428361FF" w14:textId="77777777" w:rsidR="00CF6BC8" w:rsidRDefault="00CF6BC8" w:rsidP="00F42911"/>
    <w:p w14:paraId="45534442" w14:textId="77777777" w:rsidR="00CF6BC8" w:rsidRDefault="00CF6BC8" w:rsidP="00F42911"/>
    <w:p w14:paraId="266E82E7" w14:textId="77777777" w:rsidR="00CF6BC8" w:rsidRDefault="00CF6BC8" w:rsidP="00F42911"/>
  </w:endnote>
  <w:endnote w:type="continuationSeparator" w:id="0">
    <w:p w14:paraId="4338860B" w14:textId="77777777" w:rsidR="00CF6BC8" w:rsidRDefault="00CF6BC8" w:rsidP="00F42911">
      <w:r>
        <w:continuationSeparator/>
      </w:r>
    </w:p>
    <w:p w14:paraId="6A7B2AFC" w14:textId="77777777" w:rsidR="00CF6BC8" w:rsidRDefault="00CF6BC8" w:rsidP="00F42911"/>
    <w:p w14:paraId="122D0155" w14:textId="77777777" w:rsidR="00CF6BC8" w:rsidRDefault="00CF6BC8" w:rsidP="00F42911"/>
    <w:p w14:paraId="6398D00D" w14:textId="77777777" w:rsidR="00CF6BC8" w:rsidRDefault="00CF6BC8" w:rsidP="00F42911"/>
  </w:endnote>
  <w:endnote w:type="continuationNotice" w:id="1">
    <w:p w14:paraId="5835DC63" w14:textId="77777777" w:rsidR="00CF6BC8" w:rsidRDefault="00CF6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5041" w14:textId="77777777" w:rsidR="00F1736E" w:rsidRDefault="00F1736E">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A6E9" w14:textId="1B334B8D" w:rsidR="00FB1413" w:rsidRPr="00FB1413" w:rsidRDefault="00A628C4" w:rsidP="00FB1413">
    <w:pPr>
      <w:pStyle w:val="Footer"/>
      <w:framePr w:wrap="auto" w:vAnchor="margin" w:yAlign="inline"/>
    </w:pPr>
    <w:r>
      <w:rPr>
        <w:noProof/>
      </w:rPr>
      <w:drawing>
        <wp:anchor distT="0" distB="0" distL="114300" distR="114300" simplePos="0" relativeHeight="251658244"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58247"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8243"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8242"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7B7B51">
      <w:t>21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8246"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824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926B" w14:textId="77777777" w:rsidR="00CF6BC8" w:rsidRDefault="00CF6BC8" w:rsidP="00F42911">
      <w:r>
        <w:separator/>
      </w:r>
    </w:p>
    <w:p w14:paraId="498EDE06" w14:textId="77777777" w:rsidR="00CF6BC8" w:rsidRDefault="00CF6BC8" w:rsidP="00F42911"/>
    <w:p w14:paraId="08E86D24" w14:textId="77777777" w:rsidR="00CF6BC8" w:rsidRDefault="00CF6BC8" w:rsidP="00F42911"/>
    <w:p w14:paraId="57AFB333" w14:textId="77777777" w:rsidR="00CF6BC8" w:rsidRDefault="00CF6BC8" w:rsidP="00F42911"/>
  </w:footnote>
  <w:footnote w:type="continuationSeparator" w:id="0">
    <w:p w14:paraId="1DDBE4F7" w14:textId="77777777" w:rsidR="00CF6BC8" w:rsidRDefault="00CF6BC8" w:rsidP="00F42911">
      <w:r>
        <w:continuationSeparator/>
      </w:r>
    </w:p>
    <w:p w14:paraId="17EB87D6" w14:textId="77777777" w:rsidR="00CF6BC8" w:rsidRDefault="00CF6BC8" w:rsidP="00F42911"/>
    <w:p w14:paraId="41C6E7BF" w14:textId="77777777" w:rsidR="00CF6BC8" w:rsidRDefault="00CF6BC8" w:rsidP="00F42911"/>
    <w:p w14:paraId="06B55D69" w14:textId="77777777" w:rsidR="00CF6BC8" w:rsidRDefault="00CF6BC8" w:rsidP="00F42911"/>
  </w:footnote>
  <w:footnote w:type="continuationNotice" w:id="1">
    <w:p w14:paraId="3B7D6C5D" w14:textId="77777777" w:rsidR="00CF6BC8" w:rsidRDefault="00CF6B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1F81" w14:textId="40F9B579" w:rsidR="00F1736E" w:rsidRDefault="00F1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5618" w14:textId="46B3BC45" w:rsidR="00FB1413" w:rsidRDefault="00CF6BC8">
    <w:pPr>
      <w:pStyle w:val="Header"/>
    </w:pPr>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7216"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61312"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D137" w14:textId="57610B42" w:rsidR="00DB5CF2" w:rsidRDefault="00A628C4">
    <w:pPr>
      <w:pStyle w:val="Header"/>
      <w:rPr>
        <w:noProof/>
      </w:rPr>
    </w:pPr>
    <w:r w:rsidRPr="00653BCC">
      <w:rPr>
        <w:noProof/>
        <w:color w:val="1B98C7"/>
      </w:rPr>
      <w:drawing>
        <wp:anchor distT="0" distB="0" distL="114300" distR="114300" simplePos="0" relativeHeight="251658248"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D8B"/>
    <w:multiLevelType w:val="hybridMultilevel"/>
    <w:tmpl w:val="3BF6DDFC"/>
    <w:lvl w:ilvl="0" w:tplc="BA804646">
      <w:start w:val="2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D553F"/>
    <w:multiLevelType w:val="hybridMultilevel"/>
    <w:tmpl w:val="108AE942"/>
    <w:lvl w:ilvl="0" w:tplc="93441DE4">
      <w:start w:val="2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03C28"/>
    <w:multiLevelType w:val="hybridMultilevel"/>
    <w:tmpl w:val="136A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20959"/>
    <w:multiLevelType w:val="hybridMultilevel"/>
    <w:tmpl w:val="3962E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7701A5"/>
    <w:multiLevelType w:val="hybridMultilevel"/>
    <w:tmpl w:val="7BB8B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3409"/>
    <w:rsid w:val="00003BF7"/>
    <w:rsid w:val="000044F8"/>
    <w:rsid w:val="00005E69"/>
    <w:rsid w:val="000068D8"/>
    <w:rsid w:val="000075C6"/>
    <w:rsid w:val="000077C0"/>
    <w:rsid w:val="000201C8"/>
    <w:rsid w:val="00021D41"/>
    <w:rsid w:val="00024072"/>
    <w:rsid w:val="0002630D"/>
    <w:rsid w:val="000269EC"/>
    <w:rsid w:val="00027804"/>
    <w:rsid w:val="00032D31"/>
    <w:rsid w:val="00034E3A"/>
    <w:rsid w:val="00040F4B"/>
    <w:rsid w:val="00043662"/>
    <w:rsid w:val="00044157"/>
    <w:rsid w:val="00046121"/>
    <w:rsid w:val="000477A4"/>
    <w:rsid w:val="0005085E"/>
    <w:rsid w:val="000516AD"/>
    <w:rsid w:val="0005521D"/>
    <w:rsid w:val="000576D1"/>
    <w:rsid w:val="0006256D"/>
    <w:rsid w:val="000660E0"/>
    <w:rsid w:val="0006656A"/>
    <w:rsid w:val="000665DF"/>
    <w:rsid w:val="00083AC4"/>
    <w:rsid w:val="00092F37"/>
    <w:rsid w:val="000937A7"/>
    <w:rsid w:val="000A1BB0"/>
    <w:rsid w:val="000A30EC"/>
    <w:rsid w:val="000A4085"/>
    <w:rsid w:val="000A4BC7"/>
    <w:rsid w:val="000D210E"/>
    <w:rsid w:val="000E659E"/>
    <w:rsid w:val="000E7435"/>
    <w:rsid w:val="000F130B"/>
    <w:rsid w:val="000F38FB"/>
    <w:rsid w:val="00100708"/>
    <w:rsid w:val="00105E1B"/>
    <w:rsid w:val="00113704"/>
    <w:rsid w:val="00116DFC"/>
    <w:rsid w:val="00117920"/>
    <w:rsid w:val="00120C87"/>
    <w:rsid w:val="00132AF8"/>
    <w:rsid w:val="0013358D"/>
    <w:rsid w:val="00134BC7"/>
    <w:rsid w:val="0015395C"/>
    <w:rsid w:val="00153E3B"/>
    <w:rsid w:val="00160EB9"/>
    <w:rsid w:val="00161A52"/>
    <w:rsid w:val="00180886"/>
    <w:rsid w:val="001840C0"/>
    <w:rsid w:val="0019211F"/>
    <w:rsid w:val="00193875"/>
    <w:rsid w:val="00195A46"/>
    <w:rsid w:val="001A5A28"/>
    <w:rsid w:val="001A74EB"/>
    <w:rsid w:val="001B0018"/>
    <w:rsid w:val="001C2E2B"/>
    <w:rsid w:val="001C43FE"/>
    <w:rsid w:val="001C5B3A"/>
    <w:rsid w:val="001D1E32"/>
    <w:rsid w:val="001D2C1E"/>
    <w:rsid w:val="001E5161"/>
    <w:rsid w:val="001F5616"/>
    <w:rsid w:val="001F7824"/>
    <w:rsid w:val="001F7AB1"/>
    <w:rsid w:val="00200AE0"/>
    <w:rsid w:val="002017EC"/>
    <w:rsid w:val="002172A6"/>
    <w:rsid w:val="00222ABE"/>
    <w:rsid w:val="00222F2C"/>
    <w:rsid w:val="00224B03"/>
    <w:rsid w:val="00225AD8"/>
    <w:rsid w:val="0022760C"/>
    <w:rsid w:val="00232285"/>
    <w:rsid w:val="00240275"/>
    <w:rsid w:val="00241262"/>
    <w:rsid w:val="00244168"/>
    <w:rsid w:val="00256CC8"/>
    <w:rsid w:val="00257897"/>
    <w:rsid w:val="00267BA1"/>
    <w:rsid w:val="00270235"/>
    <w:rsid w:val="00271C03"/>
    <w:rsid w:val="002867CA"/>
    <w:rsid w:val="00290DCC"/>
    <w:rsid w:val="002A5EF6"/>
    <w:rsid w:val="002B39A8"/>
    <w:rsid w:val="002C2E60"/>
    <w:rsid w:val="002C50C8"/>
    <w:rsid w:val="002D3E76"/>
    <w:rsid w:val="002D74FA"/>
    <w:rsid w:val="002E1FCE"/>
    <w:rsid w:val="002F63E7"/>
    <w:rsid w:val="00307818"/>
    <w:rsid w:val="00310433"/>
    <w:rsid w:val="00316AA5"/>
    <w:rsid w:val="003222DA"/>
    <w:rsid w:val="00323DD5"/>
    <w:rsid w:val="00324E5F"/>
    <w:rsid w:val="00325FFD"/>
    <w:rsid w:val="00330FCA"/>
    <w:rsid w:val="003344FB"/>
    <w:rsid w:val="003416F8"/>
    <w:rsid w:val="00346E52"/>
    <w:rsid w:val="00357536"/>
    <w:rsid w:val="003671E9"/>
    <w:rsid w:val="0037406D"/>
    <w:rsid w:val="003818EF"/>
    <w:rsid w:val="00387615"/>
    <w:rsid w:val="003964DC"/>
    <w:rsid w:val="003A45E1"/>
    <w:rsid w:val="003B0C87"/>
    <w:rsid w:val="003B7244"/>
    <w:rsid w:val="003D1491"/>
    <w:rsid w:val="003D1579"/>
    <w:rsid w:val="003E0A74"/>
    <w:rsid w:val="003E27F7"/>
    <w:rsid w:val="003E4B38"/>
    <w:rsid w:val="003F041B"/>
    <w:rsid w:val="00401A16"/>
    <w:rsid w:val="004126B3"/>
    <w:rsid w:val="0041370B"/>
    <w:rsid w:val="00417FAA"/>
    <w:rsid w:val="00434FEE"/>
    <w:rsid w:val="00441B37"/>
    <w:rsid w:val="00447D9D"/>
    <w:rsid w:val="00462EA6"/>
    <w:rsid w:val="00476478"/>
    <w:rsid w:val="004826D9"/>
    <w:rsid w:val="00486EA7"/>
    <w:rsid w:val="00487573"/>
    <w:rsid w:val="00487790"/>
    <w:rsid w:val="00490665"/>
    <w:rsid w:val="004935C2"/>
    <w:rsid w:val="004A1190"/>
    <w:rsid w:val="004A26CF"/>
    <w:rsid w:val="004B7E7C"/>
    <w:rsid w:val="004C58A8"/>
    <w:rsid w:val="004D1450"/>
    <w:rsid w:val="004D5CC1"/>
    <w:rsid w:val="00503B56"/>
    <w:rsid w:val="005041C6"/>
    <w:rsid w:val="00515CF4"/>
    <w:rsid w:val="005171E1"/>
    <w:rsid w:val="0052026B"/>
    <w:rsid w:val="00535571"/>
    <w:rsid w:val="00546004"/>
    <w:rsid w:val="00554861"/>
    <w:rsid w:val="00560B98"/>
    <w:rsid w:val="00562FDC"/>
    <w:rsid w:val="00563C76"/>
    <w:rsid w:val="005676D1"/>
    <w:rsid w:val="00575724"/>
    <w:rsid w:val="00584F3B"/>
    <w:rsid w:val="00586636"/>
    <w:rsid w:val="00586B1A"/>
    <w:rsid w:val="00587DA1"/>
    <w:rsid w:val="00591512"/>
    <w:rsid w:val="005938C1"/>
    <w:rsid w:val="005A4925"/>
    <w:rsid w:val="005B0874"/>
    <w:rsid w:val="005D550A"/>
    <w:rsid w:val="005E1A21"/>
    <w:rsid w:val="005E396A"/>
    <w:rsid w:val="005E658E"/>
    <w:rsid w:val="0060757B"/>
    <w:rsid w:val="006129A3"/>
    <w:rsid w:val="00620FC1"/>
    <w:rsid w:val="0062253F"/>
    <w:rsid w:val="006227D4"/>
    <w:rsid w:val="006305B9"/>
    <w:rsid w:val="006353C4"/>
    <w:rsid w:val="00641962"/>
    <w:rsid w:val="006423C8"/>
    <w:rsid w:val="00643B8D"/>
    <w:rsid w:val="006518DA"/>
    <w:rsid w:val="00653BCC"/>
    <w:rsid w:val="00665531"/>
    <w:rsid w:val="00675791"/>
    <w:rsid w:val="00685403"/>
    <w:rsid w:val="0068761E"/>
    <w:rsid w:val="00691A8D"/>
    <w:rsid w:val="0069542B"/>
    <w:rsid w:val="00695EA0"/>
    <w:rsid w:val="00695EAA"/>
    <w:rsid w:val="006964BB"/>
    <w:rsid w:val="006A04AA"/>
    <w:rsid w:val="006A6983"/>
    <w:rsid w:val="006A7639"/>
    <w:rsid w:val="006B175D"/>
    <w:rsid w:val="006B3C8C"/>
    <w:rsid w:val="006B790E"/>
    <w:rsid w:val="006C0DB4"/>
    <w:rsid w:val="006C1C67"/>
    <w:rsid w:val="006C2184"/>
    <w:rsid w:val="006C434D"/>
    <w:rsid w:val="006C4A19"/>
    <w:rsid w:val="006C4FAF"/>
    <w:rsid w:val="006E7041"/>
    <w:rsid w:val="006F6DB4"/>
    <w:rsid w:val="00700C29"/>
    <w:rsid w:val="0071112A"/>
    <w:rsid w:val="00711B6A"/>
    <w:rsid w:val="00712942"/>
    <w:rsid w:val="00720571"/>
    <w:rsid w:val="0072222A"/>
    <w:rsid w:val="00724F5E"/>
    <w:rsid w:val="00725473"/>
    <w:rsid w:val="00743527"/>
    <w:rsid w:val="00757758"/>
    <w:rsid w:val="0076382C"/>
    <w:rsid w:val="00766DED"/>
    <w:rsid w:val="0077785E"/>
    <w:rsid w:val="007A1398"/>
    <w:rsid w:val="007A6078"/>
    <w:rsid w:val="007B0DAA"/>
    <w:rsid w:val="007B15B1"/>
    <w:rsid w:val="007B7B51"/>
    <w:rsid w:val="007B7C4E"/>
    <w:rsid w:val="007C00BA"/>
    <w:rsid w:val="007C0578"/>
    <w:rsid w:val="007C32AB"/>
    <w:rsid w:val="007D3F95"/>
    <w:rsid w:val="007E6B53"/>
    <w:rsid w:val="008048DE"/>
    <w:rsid w:val="00807ABA"/>
    <w:rsid w:val="00813325"/>
    <w:rsid w:val="00821B88"/>
    <w:rsid w:val="0082653D"/>
    <w:rsid w:val="00842D2C"/>
    <w:rsid w:val="00850274"/>
    <w:rsid w:val="00856F86"/>
    <w:rsid w:val="00867C7D"/>
    <w:rsid w:val="00876138"/>
    <w:rsid w:val="00880A01"/>
    <w:rsid w:val="00880FA9"/>
    <w:rsid w:val="00886369"/>
    <w:rsid w:val="00897C8D"/>
    <w:rsid w:val="008B261A"/>
    <w:rsid w:val="008B572B"/>
    <w:rsid w:val="008B66F9"/>
    <w:rsid w:val="008B7D61"/>
    <w:rsid w:val="008C104A"/>
    <w:rsid w:val="008C1872"/>
    <w:rsid w:val="008C3BCD"/>
    <w:rsid w:val="008C5010"/>
    <w:rsid w:val="008C56A0"/>
    <w:rsid w:val="008C6AE8"/>
    <w:rsid w:val="008D55D4"/>
    <w:rsid w:val="008E40BB"/>
    <w:rsid w:val="0090018E"/>
    <w:rsid w:val="0090020D"/>
    <w:rsid w:val="009009DE"/>
    <w:rsid w:val="009036C1"/>
    <w:rsid w:val="00905B62"/>
    <w:rsid w:val="00912725"/>
    <w:rsid w:val="0092111C"/>
    <w:rsid w:val="009259E2"/>
    <w:rsid w:val="00930917"/>
    <w:rsid w:val="009334F3"/>
    <w:rsid w:val="00940F9D"/>
    <w:rsid w:val="0094768E"/>
    <w:rsid w:val="00957521"/>
    <w:rsid w:val="00960F18"/>
    <w:rsid w:val="0096408F"/>
    <w:rsid w:val="00965872"/>
    <w:rsid w:val="00985D91"/>
    <w:rsid w:val="00986174"/>
    <w:rsid w:val="009A16C2"/>
    <w:rsid w:val="009B3DAF"/>
    <w:rsid w:val="009C4B62"/>
    <w:rsid w:val="009D7BE8"/>
    <w:rsid w:val="009E261D"/>
    <w:rsid w:val="009E2BFF"/>
    <w:rsid w:val="009E4CF7"/>
    <w:rsid w:val="009E64EF"/>
    <w:rsid w:val="009F2CFA"/>
    <w:rsid w:val="009F4B25"/>
    <w:rsid w:val="00A02AF4"/>
    <w:rsid w:val="00A048AE"/>
    <w:rsid w:val="00A13A99"/>
    <w:rsid w:val="00A22E7A"/>
    <w:rsid w:val="00A25C27"/>
    <w:rsid w:val="00A26142"/>
    <w:rsid w:val="00A37EB5"/>
    <w:rsid w:val="00A43E85"/>
    <w:rsid w:val="00A52560"/>
    <w:rsid w:val="00A5550D"/>
    <w:rsid w:val="00A628C4"/>
    <w:rsid w:val="00A63DE5"/>
    <w:rsid w:val="00A70F25"/>
    <w:rsid w:val="00A7718F"/>
    <w:rsid w:val="00A82272"/>
    <w:rsid w:val="00A85A75"/>
    <w:rsid w:val="00A9147B"/>
    <w:rsid w:val="00A93AAC"/>
    <w:rsid w:val="00A942DD"/>
    <w:rsid w:val="00AA1A7D"/>
    <w:rsid w:val="00AB4A7D"/>
    <w:rsid w:val="00AC0310"/>
    <w:rsid w:val="00AE0C52"/>
    <w:rsid w:val="00AE2678"/>
    <w:rsid w:val="00AE77AB"/>
    <w:rsid w:val="00AE7B5C"/>
    <w:rsid w:val="00AF48AF"/>
    <w:rsid w:val="00AF503E"/>
    <w:rsid w:val="00B16E4A"/>
    <w:rsid w:val="00B30C55"/>
    <w:rsid w:val="00B313C4"/>
    <w:rsid w:val="00B34F2D"/>
    <w:rsid w:val="00B40A43"/>
    <w:rsid w:val="00B40D2E"/>
    <w:rsid w:val="00B41369"/>
    <w:rsid w:val="00B4630F"/>
    <w:rsid w:val="00B50F1B"/>
    <w:rsid w:val="00B516AB"/>
    <w:rsid w:val="00B5619B"/>
    <w:rsid w:val="00B62CD3"/>
    <w:rsid w:val="00B67304"/>
    <w:rsid w:val="00B678A8"/>
    <w:rsid w:val="00B76769"/>
    <w:rsid w:val="00B81719"/>
    <w:rsid w:val="00B828DC"/>
    <w:rsid w:val="00B84AE7"/>
    <w:rsid w:val="00BA15BE"/>
    <w:rsid w:val="00BB5BE4"/>
    <w:rsid w:val="00BB7423"/>
    <w:rsid w:val="00BC7167"/>
    <w:rsid w:val="00BD1C87"/>
    <w:rsid w:val="00BD28D1"/>
    <w:rsid w:val="00BD3631"/>
    <w:rsid w:val="00BE1FB6"/>
    <w:rsid w:val="00C00413"/>
    <w:rsid w:val="00C10CA1"/>
    <w:rsid w:val="00C15983"/>
    <w:rsid w:val="00C173B9"/>
    <w:rsid w:val="00C20E6E"/>
    <w:rsid w:val="00C20F3A"/>
    <w:rsid w:val="00C223C5"/>
    <w:rsid w:val="00C25620"/>
    <w:rsid w:val="00C27594"/>
    <w:rsid w:val="00C31111"/>
    <w:rsid w:val="00C41A42"/>
    <w:rsid w:val="00C42014"/>
    <w:rsid w:val="00C422D7"/>
    <w:rsid w:val="00C441CB"/>
    <w:rsid w:val="00C4431C"/>
    <w:rsid w:val="00C511DD"/>
    <w:rsid w:val="00C51257"/>
    <w:rsid w:val="00C54386"/>
    <w:rsid w:val="00C60C69"/>
    <w:rsid w:val="00C645CF"/>
    <w:rsid w:val="00C7002A"/>
    <w:rsid w:val="00C724AC"/>
    <w:rsid w:val="00C76443"/>
    <w:rsid w:val="00C7686F"/>
    <w:rsid w:val="00C823B7"/>
    <w:rsid w:val="00C857B2"/>
    <w:rsid w:val="00C92B22"/>
    <w:rsid w:val="00C936B3"/>
    <w:rsid w:val="00C96091"/>
    <w:rsid w:val="00CA5A13"/>
    <w:rsid w:val="00CB3AA5"/>
    <w:rsid w:val="00CC77DF"/>
    <w:rsid w:val="00CD4718"/>
    <w:rsid w:val="00CE04C8"/>
    <w:rsid w:val="00CE35E5"/>
    <w:rsid w:val="00CE6284"/>
    <w:rsid w:val="00CF1472"/>
    <w:rsid w:val="00CF6BC8"/>
    <w:rsid w:val="00CF73A9"/>
    <w:rsid w:val="00D048B8"/>
    <w:rsid w:val="00D21F87"/>
    <w:rsid w:val="00D24270"/>
    <w:rsid w:val="00D276CD"/>
    <w:rsid w:val="00D30EDE"/>
    <w:rsid w:val="00D3115B"/>
    <w:rsid w:val="00D332D7"/>
    <w:rsid w:val="00D348EC"/>
    <w:rsid w:val="00D34982"/>
    <w:rsid w:val="00D35CE3"/>
    <w:rsid w:val="00D447F6"/>
    <w:rsid w:val="00D571EE"/>
    <w:rsid w:val="00D6246F"/>
    <w:rsid w:val="00D7598D"/>
    <w:rsid w:val="00D87CD8"/>
    <w:rsid w:val="00D922A7"/>
    <w:rsid w:val="00D93C05"/>
    <w:rsid w:val="00D93EE1"/>
    <w:rsid w:val="00D96F8E"/>
    <w:rsid w:val="00DA07BD"/>
    <w:rsid w:val="00DA3769"/>
    <w:rsid w:val="00DB5CF2"/>
    <w:rsid w:val="00DB77D4"/>
    <w:rsid w:val="00DC7988"/>
    <w:rsid w:val="00DD2AFE"/>
    <w:rsid w:val="00DD312D"/>
    <w:rsid w:val="00DE7B19"/>
    <w:rsid w:val="00DF3089"/>
    <w:rsid w:val="00DF7884"/>
    <w:rsid w:val="00E023A5"/>
    <w:rsid w:val="00E069F5"/>
    <w:rsid w:val="00E10834"/>
    <w:rsid w:val="00E13298"/>
    <w:rsid w:val="00E14912"/>
    <w:rsid w:val="00E15014"/>
    <w:rsid w:val="00E151B3"/>
    <w:rsid w:val="00E223CD"/>
    <w:rsid w:val="00E24EC2"/>
    <w:rsid w:val="00E259C2"/>
    <w:rsid w:val="00E379A3"/>
    <w:rsid w:val="00E41664"/>
    <w:rsid w:val="00E440F5"/>
    <w:rsid w:val="00E45C62"/>
    <w:rsid w:val="00E530F6"/>
    <w:rsid w:val="00E53D3F"/>
    <w:rsid w:val="00E546FE"/>
    <w:rsid w:val="00E54F8D"/>
    <w:rsid w:val="00E671EF"/>
    <w:rsid w:val="00E70E86"/>
    <w:rsid w:val="00E751E4"/>
    <w:rsid w:val="00E80E97"/>
    <w:rsid w:val="00E85543"/>
    <w:rsid w:val="00E85BBD"/>
    <w:rsid w:val="00E8737C"/>
    <w:rsid w:val="00EB1A95"/>
    <w:rsid w:val="00EC0E9E"/>
    <w:rsid w:val="00EC1079"/>
    <w:rsid w:val="00EC3682"/>
    <w:rsid w:val="00EC3B52"/>
    <w:rsid w:val="00EC3FF8"/>
    <w:rsid w:val="00EC4311"/>
    <w:rsid w:val="00ED04A9"/>
    <w:rsid w:val="00EE014E"/>
    <w:rsid w:val="00EE4C5B"/>
    <w:rsid w:val="00EE7B77"/>
    <w:rsid w:val="00EF0BE2"/>
    <w:rsid w:val="00EF1B03"/>
    <w:rsid w:val="00F00E09"/>
    <w:rsid w:val="00F01736"/>
    <w:rsid w:val="00F051BC"/>
    <w:rsid w:val="00F054BA"/>
    <w:rsid w:val="00F06C93"/>
    <w:rsid w:val="00F12D1C"/>
    <w:rsid w:val="00F14FF1"/>
    <w:rsid w:val="00F16930"/>
    <w:rsid w:val="00F1736E"/>
    <w:rsid w:val="00F21441"/>
    <w:rsid w:val="00F22274"/>
    <w:rsid w:val="00F23132"/>
    <w:rsid w:val="00F2710C"/>
    <w:rsid w:val="00F331D7"/>
    <w:rsid w:val="00F34402"/>
    <w:rsid w:val="00F3589D"/>
    <w:rsid w:val="00F35D27"/>
    <w:rsid w:val="00F375CE"/>
    <w:rsid w:val="00F40204"/>
    <w:rsid w:val="00F41121"/>
    <w:rsid w:val="00F42911"/>
    <w:rsid w:val="00F51BBA"/>
    <w:rsid w:val="00F610B2"/>
    <w:rsid w:val="00F641E2"/>
    <w:rsid w:val="00F679C3"/>
    <w:rsid w:val="00F70F38"/>
    <w:rsid w:val="00F80633"/>
    <w:rsid w:val="00F82AC2"/>
    <w:rsid w:val="00F84055"/>
    <w:rsid w:val="00F96746"/>
    <w:rsid w:val="00FA023B"/>
    <w:rsid w:val="00FA66C2"/>
    <w:rsid w:val="00FA72D1"/>
    <w:rsid w:val="00FB1413"/>
    <w:rsid w:val="00FC1241"/>
    <w:rsid w:val="00FC39B0"/>
    <w:rsid w:val="00FC6C45"/>
    <w:rsid w:val="00FD0DAB"/>
    <w:rsid w:val="00FE3AD9"/>
    <w:rsid w:val="00FF417B"/>
    <w:rsid w:val="00FF69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A520"/>
  <w15:chartTrackingRefBased/>
  <w15:docId w15:val="{464C2B68-1A0D-4F81-9F29-88B2CA16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paragraph" w:styleId="BalloonText">
    <w:name w:val="Balloon Text"/>
    <w:basedOn w:val="Normal"/>
    <w:link w:val="BalloonTextChar"/>
    <w:uiPriority w:val="99"/>
    <w:semiHidden/>
    <w:unhideWhenUsed/>
    <w:rsid w:val="00040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F4B"/>
    <w:rPr>
      <w:rFonts w:ascii="Segoe UI" w:hAnsi="Segoe UI" w:cs="Segoe UI"/>
      <w:color w:val="393938"/>
      <w:sz w:val="18"/>
      <w:szCs w:val="18"/>
    </w:rPr>
  </w:style>
  <w:style w:type="character" w:styleId="CommentReference">
    <w:name w:val="annotation reference"/>
    <w:basedOn w:val="DefaultParagraphFont"/>
    <w:uiPriority w:val="99"/>
    <w:semiHidden/>
    <w:unhideWhenUsed/>
    <w:rsid w:val="00043662"/>
    <w:rPr>
      <w:sz w:val="16"/>
      <w:szCs w:val="16"/>
    </w:rPr>
  </w:style>
  <w:style w:type="paragraph" w:styleId="CommentText">
    <w:name w:val="annotation text"/>
    <w:basedOn w:val="Normal"/>
    <w:link w:val="CommentTextChar"/>
    <w:uiPriority w:val="99"/>
    <w:semiHidden/>
    <w:unhideWhenUsed/>
    <w:rsid w:val="00043662"/>
    <w:pPr>
      <w:spacing w:line="240" w:lineRule="auto"/>
    </w:pPr>
    <w:rPr>
      <w:sz w:val="20"/>
      <w:szCs w:val="20"/>
    </w:rPr>
  </w:style>
  <w:style w:type="character" w:customStyle="1" w:styleId="CommentTextChar">
    <w:name w:val="Comment Text Char"/>
    <w:basedOn w:val="DefaultParagraphFont"/>
    <w:link w:val="CommentText"/>
    <w:uiPriority w:val="99"/>
    <w:semiHidden/>
    <w:rsid w:val="00043662"/>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043662"/>
    <w:rPr>
      <w:b/>
      <w:bCs/>
    </w:rPr>
  </w:style>
  <w:style w:type="character" w:customStyle="1" w:styleId="CommentSubjectChar">
    <w:name w:val="Comment Subject Char"/>
    <w:basedOn w:val="CommentTextChar"/>
    <w:link w:val="CommentSubject"/>
    <w:uiPriority w:val="99"/>
    <w:semiHidden/>
    <w:rsid w:val="00043662"/>
    <w:rPr>
      <w:rFonts w:ascii="Calibri Light" w:hAnsi="Calibri Light" w:cs="Calibri Light"/>
      <w:b/>
      <w:bCs/>
      <w:color w:val="393938"/>
      <w:sz w:val="20"/>
      <w:szCs w:val="20"/>
    </w:rPr>
  </w:style>
  <w:style w:type="character" w:styleId="UnresolvedMention">
    <w:name w:val="Unresolved Mention"/>
    <w:basedOn w:val="DefaultParagraphFont"/>
    <w:uiPriority w:val="99"/>
    <w:unhideWhenUsed/>
    <w:rsid w:val="0041370B"/>
    <w:rPr>
      <w:color w:val="605E5C"/>
      <w:shd w:val="clear" w:color="auto" w:fill="E1DFDD"/>
    </w:rPr>
  </w:style>
  <w:style w:type="character" w:styleId="Mention">
    <w:name w:val="Mention"/>
    <w:basedOn w:val="DefaultParagraphFont"/>
    <w:uiPriority w:val="99"/>
    <w:unhideWhenUsed/>
    <w:rsid w:val="004137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2D54EB25B3944A6BE9ED0F26906DA" ma:contentTypeVersion="10" ma:contentTypeDescription="Create a new document." ma:contentTypeScope="" ma:versionID="f5fdc391a62e670283c839fb1ce80bc4">
  <xsd:schema xmlns:xsd="http://www.w3.org/2001/XMLSchema" xmlns:xs="http://www.w3.org/2001/XMLSchema" xmlns:p="http://schemas.microsoft.com/office/2006/metadata/properties" xmlns:ns3="1e9a534a-a92c-4423-b9f8-3bf11d365dd7" xmlns:ns4="f33147a5-4821-42d0-a843-134617c8af14" targetNamespace="http://schemas.microsoft.com/office/2006/metadata/properties" ma:root="true" ma:fieldsID="d03fa71df05bc09f6956f548ef932b01" ns3:_="" ns4:_="">
    <xsd:import namespace="1e9a534a-a92c-4423-b9f8-3bf11d365dd7"/>
    <xsd:import namespace="f33147a5-4821-42d0-a843-134617c8af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a534a-a92c-4423-b9f8-3bf11d365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147a5-4821-42d0-a843-134617c8af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395B-1B9A-4564-BD00-905D77A3F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2D026-5C69-41A7-9998-8F6311B8C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a534a-a92c-4423-b9f8-3bf11d365dd7"/>
    <ds:schemaRef ds:uri="f33147a5-4821-42d0-a843-134617c8a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4.xml><?xml version="1.0" encoding="utf-8"?>
<ds:datastoreItem xmlns:ds="http://schemas.openxmlformats.org/officeDocument/2006/customXml" ds:itemID="{4F95B184-3C03-4DB4-9F13-6CCA3FBA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Matthew Spencer</cp:lastModifiedBy>
  <cp:revision>2</cp:revision>
  <dcterms:created xsi:type="dcterms:W3CDTF">2020-08-17T13:12:00Z</dcterms:created>
  <dcterms:modified xsi:type="dcterms:W3CDTF">2020-08-17T13:12:00Z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0x0101003F82D54EB25B3944A6BE9ED0F26906DA</vt:lpwstr>
  </property>
</Properties>
</file>